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after="0" w:line="560" w:lineRule="exact"/>
        <w:jc w:val="center"/>
        <w:textAlignment w:val="auto"/>
        <w:rPr>
          <w:rFonts w:hint="eastAsia" w:ascii="方正小标宋_GBK" w:hAnsi="方正小标宋_GBK" w:eastAsia="方正小标宋_GBK" w:cs="方正小标宋_GBK"/>
          <w:spacing w:val="-2"/>
          <w:kern w:val="2"/>
          <w:sz w:val="44"/>
          <w:szCs w:val="44"/>
        </w:rPr>
      </w:pPr>
      <w:r>
        <w:rPr>
          <w:rFonts w:hint="eastAsia" w:ascii="方正小标宋_GBK" w:hAnsi="方正小标宋_GBK" w:eastAsia="方正小标宋_GBK" w:cs="方正小标宋_GBK"/>
          <w:spacing w:val="-2"/>
          <w:kern w:val="2"/>
          <w:sz w:val="44"/>
          <w:szCs w:val="44"/>
        </w:rPr>
        <w:t>英吉沙县2022年度全面实施预算绩效管理工作开展情况说明</w:t>
      </w:r>
    </w:p>
    <w:p>
      <w:pPr>
        <w:keepNext w:val="0"/>
        <w:keepLines w:val="0"/>
        <w:pageBreakBefore w:val="0"/>
        <w:widowControl w:val="0"/>
        <w:kinsoku/>
        <w:wordWrap/>
        <w:overflowPunct/>
        <w:topLinePunct w:val="0"/>
        <w:autoSpaceDE/>
        <w:autoSpaceDN/>
        <w:bidi w:val="0"/>
        <w:adjustRightInd/>
        <w:snapToGrid/>
        <w:spacing w:after="0" w:line="560" w:lineRule="exact"/>
        <w:ind w:firstLine="648" w:firstLineChars="200"/>
        <w:jc w:val="both"/>
        <w:textAlignment w:val="auto"/>
        <w:rPr>
          <w:rFonts w:hint="eastAsia" w:ascii="方正仿宋_GBK" w:hAnsi="方正仿宋_GBK" w:eastAsia="方正仿宋_GBK" w:cs="方正仿宋_GBK"/>
          <w:spacing w:val="-2"/>
          <w:kern w:val="2"/>
          <w:sz w:val="32"/>
          <w:szCs w:val="32"/>
        </w:rPr>
      </w:pPr>
      <w:r>
        <w:rPr>
          <w:rFonts w:hint="eastAsia" w:ascii="方正仿宋_GBK" w:hAnsi="仿宋_GB2312" w:eastAsia="方正仿宋_GBK" w:cs="仿宋_GB2312"/>
          <w:spacing w:val="2"/>
          <w:kern w:val="2"/>
          <w:sz w:val="32"/>
          <w:szCs w:val="32"/>
          <w:lang w:val="en-US" w:eastAsia="zh-CN"/>
        </w:rPr>
        <w:t>根据中共中央、国务院印发《关于全面实施预算绩效管理的意见》（中发﹝2018﹞34号）、</w:t>
      </w:r>
      <w:r>
        <w:rPr>
          <w:rFonts w:hint="eastAsia" w:ascii="方正仿宋_GBK" w:hAnsi="仿宋_GB2312" w:eastAsia="方正仿宋_GBK" w:cs="仿宋_GB2312"/>
          <w:spacing w:val="2"/>
          <w:kern w:val="2"/>
          <w:sz w:val="32"/>
          <w:szCs w:val="32"/>
          <w:lang w:eastAsia="zh-CN"/>
        </w:rPr>
        <w:t>自治区关于加强预算绩效管理工作的总体部署</w:t>
      </w:r>
      <w:r>
        <w:rPr>
          <w:rFonts w:hint="eastAsia" w:ascii="方正仿宋_GBK" w:hAnsi="仿宋_GB2312" w:eastAsia="方正仿宋_GBK" w:cs="仿宋_GB2312"/>
          <w:spacing w:val="2"/>
          <w:kern w:val="2"/>
          <w:sz w:val="32"/>
          <w:szCs w:val="32"/>
          <w:lang w:val="en-US" w:eastAsia="zh-CN"/>
        </w:rPr>
        <w:t>、</w:t>
      </w:r>
      <w:r>
        <w:rPr>
          <w:rFonts w:hint="eastAsia" w:ascii="方正仿宋_GBK" w:hAnsi="仿宋_GB2312" w:eastAsia="方正仿宋_GBK" w:cs="仿宋_GB2312"/>
          <w:spacing w:val="2"/>
          <w:kern w:val="2"/>
          <w:sz w:val="32"/>
          <w:szCs w:val="32"/>
          <w:lang w:eastAsia="zh-CN"/>
        </w:rPr>
        <w:t>地区《关于喀什地区全面实施预算绩效管理的实施方案》要求</w:t>
      </w:r>
      <w:r>
        <w:rPr>
          <w:rFonts w:hint="eastAsia" w:ascii="方正仿宋_GBK" w:hAnsi="方正仿宋_GBK" w:eastAsia="方正仿宋_GBK" w:cs="方正仿宋_GBK"/>
          <w:spacing w:val="-2"/>
          <w:kern w:val="2"/>
          <w:sz w:val="32"/>
          <w:szCs w:val="32"/>
        </w:rPr>
        <w:t>，</w:t>
      </w:r>
      <w:r>
        <w:rPr>
          <w:rFonts w:hint="eastAsia" w:ascii="方正仿宋_GBK" w:hAnsi="方正仿宋_GBK" w:eastAsia="方正仿宋_GBK" w:cs="方正仿宋_GBK"/>
          <w:spacing w:val="-2"/>
          <w:kern w:val="2"/>
          <w:sz w:val="32"/>
          <w:szCs w:val="32"/>
          <w:lang w:val="en-US" w:eastAsia="zh-CN"/>
        </w:rPr>
        <w:t>英吉沙</w:t>
      </w:r>
      <w:r>
        <w:rPr>
          <w:rFonts w:hint="eastAsia" w:ascii="方正仿宋_GBK" w:hAnsi="方正仿宋_GBK" w:eastAsia="方正仿宋_GBK" w:cs="方正仿宋_GBK"/>
          <w:spacing w:val="-2"/>
          <w:kern w:val="2"/>
          <w:sz w:val="32"/>
          <w:szCs w:val="32"/>
        </w:rPr>
        <w:t>县委、县人民政府高度重视，</w:t>
      </w:r>
      <w:r>
        <w:rPr>
          <w:rFonts w:hint="eastAsia" w:ascii="方正仿宋_GBK" w:hAnsi="方正仿宋_GBK" w:eastAsia="方正仿宋_GBK" w:cs="方正仿宋_GBK"/>
          <w:spacing w:val="-2"/>
          <w:kern w:val="2"/>
          <w:sz w:val="32"/>
          <w:szCs w:val="32"/>
          <w:lang w:val="en-US" w:eastAsia="zh-CN"/>
        </w:rPr>
        <w:t>切实</w:t>
      </w:r>
      <w:r>
        <w:rPr>
          <w:rFonts w:hint="eastAsia" w:ascii="方正仿宋_GBK" w:hAnsi="方正仿宋_GBK" w:eastAsia="方正仿宋_GBK" w:cs="方正仿宋_GBK"/>
          <w:spacing w:val="-2"/>
          <w:kern w:val="2"/>
          <w:sz w:val="32"/>
          <w:szCs w:val="32"/>
        </w:rPr>
        <w:t>提高政治站位，积极推进预算绩效管理，现将202</w:t>
      </w:r>
      <w:r>
        <w:rPr>
          <w:rFonts w:hint="eastAsia" w:ascii="方正仿宋_GBK" w:hAnsi="方正仿宋_GBK" w:eastAsia="方正仿宋_GBK" w:cs="方正仿宋_GBK"/>
          <w:spacing w:val="-2"/>
          <w:kern w:val="2"/>
          <w:sz w:val="32"/>
          <w:szCs w:val="32"/>
          <w:lang w:val="en-US" w:eastAsia="zh-CN"/>
        </w:rPr>
        <w:t>2</w:t>
      </w:r>
      <w:r>
        <w:rPr>
          <w:rFonts w:hint="eastAsia" w:ascii="方正仿宋_GBK" w:hAnsi="方正仿宋_GBK" w:eastAsia="方正仿宋_GBK" w:cs="方正仿宋_GBK"/>
          <w:spacing w:val="-2"/>
          <w:kern w:val="2"/>
          <w:sz w:val="32"/>
          <w:szCs w:val="32"/>
        </w:rPr>
        <w:t>年我县</w:t>
      </w:r>
      <w:r>
        <w:rPr>
          <w:rFonts w:hint="eastAsia" w:ascii="方正仿宋_GBK" w:hAnsi="方正仿宋_GBK" w:eastAsia="方正仿宋_GBK" w:cs="方正仿宋_GBK"/>
          <w:spacing w:val="-2"/>
          <w:kern w:val="2"/>
          <w:sz w:val="32"/>
          <w:szCs w:val="32"/>
          <w:lang w:eastAsia="zh-CN"/>
        </w:rPr>
        <w:t>预算</w:t>
      </w:r>
      <w:r>
        <w:rPr>
          <w:rFonts w:hint="eastAsia" w:ascii="方正仿宋_GBK" w:hAnsi="方正仿宋_GBK" w:eastAsia="方正仿宋_GBK" w:cs="方正仿宋_GBK"/>
          <w:spacing w:val="-2"/>
          <w:kern w:val="2"/>
          <w:sz w:val="32"/>
          <w:szCs w:val="32"/>
        </w:rPr>
        <w:t>绩效</w:t>
      </w:r>
      <w:r>
        <w:rPr>
          <w:rFonts w:hint="eastAsia" w:ascii="方正仿宋_GBK" w:hAnsi="方正仿宋_GBK" w:eastAsia="方正仿宋_GBK" w:cs="方正仿宋_GBK"/>
          <w:spacing w:val="-2"/>
          <w:kern w:val="2"/>
          <w:sz w:val="32"/>
          <w:szCs w:val="32"/>
          <w:lang w:eastAsia="zh-CN"/>
        </w:rPr>
        <w:t>管理</w:t>
      </w:r>
      <w:r>
        <w:rPr>
          <w:rFonts w:hint="eastAsia" w:ascii="方正仿宋_GBK" w:hAnsi="方正仿宋_GBK" w:eastAsia="方正仿宋_GBK" w:cs="方正仿宋_GBK"/>
          <w:spacing w:val="-2"/>
          <w:kern w:val="2"/>
          <w:sz w:val="32"/>
          <w:szCs w:val="32"/>
        </w:rPr>
        <w:t>工作开展情况报告如下：</w:t>
      </w:r>
    </w:p>
    <w:p>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方正黑体_GBK" w:hAnsi="方正黑体_GBK" w:eastAsia="方正黑体_GBK" w:cs="方正黑体_GBK"/>
          <w:spacing w:val="-2"/>
          <w:kern w:val="2"/>
          <w:sz w:val="32"/>
          <w:szCs w:val="32"/>
          <w:lang w:eastAsia="zh-CN"/>
        </w:rPr>
      </w:pPr>
      <w:r>
        <w:rPr>
          <w:rFonts w:hint="eastAsia" w:ascii="方正黑体_GBK" w:hAnsi="方正黑体_GBK" w:eastAsia="方正黑体_GBK" w:cs="方正黑体_GBK"/>
          <w:spacing w:val="-2"/>
          <w:kern w:val="2"/>
          <w:sz w:val="32"/>
          <w:szCs w:val="32"/>
        </w:rPr>
        <w:t>一、</w:t>
      </w:r>
      <w:r>
        <w:rPr>
          <w:rFonts w:hint="eastAsia" w:ascii="方正黑体_GBK" w:hAnsi="方正黑体_GBK" w:eastAsia="方正黑体_GBK" w:cs="方正黑体_GBK"/>
          <w:spacing w:val="-2"/>
          <w:kern w:val="2"/>
          <w:sz w:val="32"/>
          <w:szCs w:val="32"/>
          <w:lang w:eastAsia="zh-CN"/>
        </w:rPr>
        <w:t>预算绩效管理目标</w:t>
      </w:r>
    </w:p>
    <w:p>
      <w:pPr>
        <w:keepNext w:val="0"/>
        <w:keepLines w:val="0"/>
        <w:pageBreakBefore w:val="0"/>
        <w:widowControl w:val="0"/>
        <w:kinsoku/>
        <w:wordWrap/>
        <w:overflowPunct/>
        <w:topLinePunct w:val="0"/>
        <w:autoSpaceDE/>
        <w:autoSpaceDN/>
        <w:bidi w:val="0"/>
        <w:adjustRightInd/>
        <w:snapToGrid/>
        <w:spacing w:after="0" w:line="520" w:lineRule="exact"/>
        <w:ind w:firstLine="648" w:firstLineChars="200"/>
        <w:jc w:val="both"/>
        <w:textAlignment w:val="auto"/>
        <w:rPr>
          <w:rFonts w:hint="eastAsia" w:ascii="方正仿宋_GBK" w:hAnsi="仿宋_GB2312" w:eastAsia="方正仿宋_GBK" w:cs="仿宋_GB2312"/>
          <w:spacing w:val="2"/>
          <w:kern w:val="2"/>
          <w:sz w:val="32"/>
          <w:szCs w:val="32"/>
          <w:lang w:val="en-US" w:eastAsia="zh-CN"/>
        </w:rPr>
      </w:pPr>
      <w:r>
        <w:rPr>
          <w:rFonts w:hint="eastAsia" w:ascii="方正仿宋_GBK" w:hAnsi="仿宋_GB2312" w:eastAsia="方正仿宋_GBK" w:cs="仿宋_GB2312"/>
          <w:spacing w:val="2"/>
          <w:kern w:val="2"/>
          <w:sz w:val="32"/>
          <w:szCs w:val="32"/>
          <w:lang w:val="en-US" w:eastAsia="zh-CN"/>
        </w:rPr>
        <w:t>预算绩效管理是政府绩效管理的重要组成部分，是一种以支出结果为导向的预算管理模式，它强化政府预算为民服务的理念，强调预算支出的责任和效率，要求政府部门不断改进服务水平和质量，花尽量少的资金，办尽量多的实事，向社会提供跟多的、更好的公共产品和服务，使政府行为更加高效、务实。推进政府坚定不移贯彻新发展理念，改进预算支出管理，加快建立规范透明、标准科学、约束有力的预算制度，有效解决财政资金低效闲置浪费等问题，推动财政资金聚力增效，提高公共服务供给质量，增强政府公信力和执行力，为英吉沙县经济社会平稳健康发展提供重要保障。</w:t>
      </w:r>
    </w:p>
    <w:p>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方正黑体_GBK" w:hAnsi="方正黑体_GBK" w:eastAsia="方正黑体_GBK" w:cs="方正黑体_GBK"/>
          <w:spacing w:val="-2"/>
          <w:kern w:val="2"/>
          <w:sz w:val="32"/>
          <w:szCs w:val="32"/>
        </w:rPr>
      </w:pPr>
      <w:r>
        <w:rPr>
          <w:rFonts w:hint="eastAsia" w:ascii="方正黑体_GBK" w:hAnsi="方正黑体_GBK" w:eastAsia="方正黑体_GBK" w:cs="方正黑体_GBK"/>
          <w:spacing w:val="-2"/>
          <w:kern w:val="2"/>
          <w:sz w:val="32"/>
          <w:szCs w:val="32"/>
        </w:rPr>
        <w:t>二、预算绩效管理工作措施</w:t>
      </w:r>
    </w:p>
    <w:p>
      <w:pPr>
        <w:keepNext w:val="0"/>
        <w:keepLines w:val="0"/>
        <w:pageBreakBefore w:val="0"/>
        <w:widowControl w:val="0"/>
        <w:kinsoku/>
        <w:wordWrap/>
        <w:overflowPunct/>
        <w:topLinePunct w:val="0"/>
        <w:autoSpaceDE/>
        <w:autoSpaceDN/>
        <w:bidi w:val="0"/>
        <w:adjustRightInd/>
        <w:snapToGrid/>
        <w:spacing w:after="0" w:line="520" w:lineRule="exact"/>
        <w:ind w:firstLine="635" w:firstLineChars="200"/>
        <w:jc w:val="both"/>
        <w:textAlignment w:val="auto"/>
        <w:rPr>
          <w:rFonts w:hint="eastAsia" w:ascii="方正仿宋_GBK" w:hAnsi="仿宋_GB2312" w:eastAsia="方正仿宋_GBK" w:cs="仿宋_GB2312"/>
          <w:spacing w:val="2"/>
          <w:kern w:val="2"/>
          <w:sz w:val="32"/>
          <w:szCs w:val="32"/>
          <w:lang w:val="en-US" w:eastAsia="zh-CN"/>
        </w:rPr>
      </w:pPr>
      <w:r>
        <w:rPr>
          <w:rFonts w:hint="eastAsia" w:ascii="方正楷体_GBK" w:hAnsi="方正楷体_GBK" w:eastAsia="方正楷体_GBK" w:cs="方正楷体_GBK"/>
          <w:b/>
          <w:bCs/>
          <w:spacing w:val="-2"/>
          <w:kern w:val="2"/>
          <w:sz w:val="32"/>
          <w:szCs w:val="32"/>
        </w:rPr>
        <w:t>（一）加强组织领导，完善职能</w:t>
      </w:r>
      <w:r>
        <w:rPr>
          <w:rFonts w:hint="eastAsia" w:ascii="方正楷体_GBK" w:hAnsi="方正楷体_GBK" w:eastAsia="方正楷体_GBK" w:cs="方正楷体_GBK"/>
          <w:b/>
          <w:bCs/>
          <w:spacing w:val="-2"/>
          <w:kern w:val="2"/>
          <w:sz w:val="32"/>
          <w:szCs w:val="32"/>
          <w:lang w:eastAsia="zh-CN"/>
        </w:rPr>
        <w:t>和制度建设</w:t>
      </w:r>
      <w:r>
        <w:rPr>
          <w:rFonts w:hint="eastAsia" w:ascii="方正楷体_GBK" w:hAnsi="方正楷体_GBK" w:eastAsia="方正楷体_GBK" w:cs="方正楷体_GBK"/>
          <w:b/>
          <w:bCs/>
          <w:spacing w:val="-2"/>
          <w:kern w:val="2"/>
          <w:sz w:val="32"/>
          <w:szCs w:val="32"/>
        </w:rPr>
        <w:t>。</w:t>
      </w:r>
      <w:r>
        <w:rPr>
          <w:rFonts w:hint="eastAsia" w:ascii="方正仿宋_GBK" w:hAnsi="仿宋_GB2312" w:eastAsia="方正仿宋_GBK" w:cs="仿宋_GB2312"/>
          <w:spacing w:val="2"/>
          <w:kern w:val="2"/>
          <w:sz w:val="32"/>
          <w:szCs w:val="32"/>
          <w:lang w:val="en-US" w:eastAsia="zh-CN"/>
        </w:rPr>
        <w:t>英吉沙县财政局制定预算绩效管理实施工作方案，组织全县预算单位负责人和绩效专干对预算绩效管理工作进行了专题研究和培训，督促各预算单位成立绩效评价领导小组，制定各单位绩效管理实施办法。经县财政积极调研探索，借鉴其他先进县市经验，并结合我县实际情况，分别拟定了《关于印发英吉沙县财政支出预算绩效管理暂行办法的通知》、《关于预算绩效管理工作职责分工的通知》、《英吉沙县预算绩效管理工作考核办法》、《英吉沙县财政预算绩效评价共性指标体系框架》、《关于引入财政绩效评价第三方管理的实施方案》、《英吉沙县绩效评价监控暂行方案》等一系列等制度、条例、方案等，为预算绩效管理工作的开展提供了制度保障、方案支持和工作指南，明确了部门单位绩效目标设置、监控、评价和审核的责任，为推进我县预算绩效管理工作有序开展提供制度保障。</w:t>
      </w:r>
    </w:p>
    <w:p>
      <w:pPr>
        <w:keepNext w:val="0"/>
        <w:keepLines w:val="0"/>
        <w:pageBreakBefore w:val="0"/>
        <w:widowControl w:val="0"/>
        <w:kinsoku/>
        <w:wordWrap/>
        <w:overflowPunct/>
        <w:topLinePunct w:val="0"/>
        <w:autoSpaceDE/>
        <w:autoSpaceDN/>
        <w:bidi w:val="0"/>
        <w:adjustRightInd/>
        <w:snapToGrid/>
        <w:spacing w:after="0" w:line="520" w:lineRule="exact"/>
        <w:ind w:firstLine="635" w:firstLineChars="200"/>
        <w:jc w:val="both"/>
        <w:textAlignment w:val="auto"/>
        <w:rPr>
          <w:rFonts w:hint="eastAsia" w:ascii="方正仿宋_GBK" w:hAnsi="仿宋_GB2312" w:eastAsia="方正仿宋_GBK" w:cs="仿宋_GB2312"/>
          <w:spacing w:val="2"/>
          <w:kern w:val="2"/>
          <w:sz w:val="32"/>
          <w:szCs w:val="32"/>
          <w:lang w:val="en-US" w:eastAsia="zh-CN"/>
        </w:rPr>
      </w:pPr>
      <w:r>
        <w:rPr>
          <w:rFonts w:hint="eastAsia" w:ascii="方正楷体_GBK" w:hAnsi="方正楷体_GBK" w:eastAsia="方正楷体_GBK" w:cs="方正楷体_GBK"/>
          <w:b/>
          <w:bCs/>
          <w:spacing w:val="-2"/>
          <w:kern w:val="2"/>
          <w:sz w:val="32"/>
          <w:szCs w:val="32"/>
        </w:rPr>
        <w:t>（二）</w:t>
      </w:r>
      <w:r>
        <w:rPr>
          <w:rFonts w:hint="eastAsia" w:ascii="方正楷体_GBK" w:hAnsi="方正楷体_GBK" w:eastAsia="方正楷体_GBK" w:cs="方正楷体_GBK"/>
          <w:b/>
          <w:bCs/>
          <w:spacing w:val="-2"/>
          <w:kern w:val="2"/>
          <w:sz w:val="32"/>
          <w:szCs w:val="32"/>
          <w:lang w:eastAsia="zh-CN"/>
        </w:rPr>
        <w:t>聘请</w:t>
      </w:r>
      <w:r>
        <w:rPr>
          <w:rFonts w:hint="eastAsia" w:ascii="方正楷体_GBK" w:hAnsi="方正楷体_GBK" w:eastAsia="方正楷体_GBK" w:cs="方正楷体_GBK"/>
          <w:b/>
          <w:bCs/>
          <w:spacing w:val="-2"/>
          <w:kern w:val="2"/>
          <w:sz w:val="32"/>
          <w:szCs w:val="32"/>
        </w:rPr>
        <w:t>第三方</w:t>
      </w:r>
      <w:r>
        <w:rPr>
          <w:rFonts w:hint="eastAsia" w:ascii="方正楷体_GBK" w:hAnsi="方正楷体_GBK" w:eastAsia="方正楷体_GBK" w:cs="方正楷体_GBK"/>
          <w:b/>
          <w:bCs/>
          <w:spacing w:val="-2"/>
          <w:kern w:val="2"/>
          <w:sz w:val="32"/>
          <w:szCs w:val="32"/>
          <w:lang w:eastAsia="zh-CN"/>
        </w:rPr>
        <w:t>机构</w:t>
      </w:r>
      <w:r>
        <w:rPr>
          <w:rFonts w:hint="eastAsia" w:ascii="方正楷体_GBK" w:hAnsi="方正楷体_GBK" w:eastAsia="方正楷体_GBK" w:cs="方正楷体_GBK"/>
          <w:b/>
          <w:bCs/>
          <w:spacing w:val="-2"/>
          <w:kern w:val="2"/>
          <w:sz w:val="32"/>
          <w:szCs w:val="32"/>
        </w:rPr>
        <w:t>开展绩效评价</w:t>
      </w:r>
      <w:r>
        <w:rPr>
          <w:rFonts w:hint="eastAsia" w:ascii="方正楷体_GBK" w:hAnsi="方正楷体_GBK" w:eastAsia="方正楷体_GBK" w:cs="方正楷体_GBK"/>
          <w:b/>
          <w:bCs/>
          <w:spacing w:val="-2"/>
          <w:kern w:val="2"/>
          <w:sz w:val="32"/>
          <w:szCs w:val="32"/>
          <w:lang w:eastAsia="zh-CN"/>
        </w:rPr>
        <w:t>服务</w:t>
      </w:r>
      <w:r>
        <w:rPr>
          <w:rFonts w:hint="eastAsia" w:ascii="方正楷体_GBK" w:hAnsi="方正楷体_GBK" w:eastAsia="方正楷体_GBK" w:cs="方正楷体_GBK"/>
          <w:b/>
          <w:bCs/>
          <w:spacing w:val="-2"/>
          <w:kern w:val="2"/>
          <w:sz w:val="32"/>
          <w:szCs w:val="32"/>
        </w:rPr>
        <w:t>。</w:t>
      </w:r>
      <w:r>
        <w:rPr>
          <w:rFonts w:hint="eastAsia" w:ascii="方正仿宋_GBK" w:hAnsi="仿宋_GB2312" w:eastAsia="方正仿宋_GBK" w:cs="仿宋_GB2312"/>
          <w:spacing w:val="2"/>
          <w:kern w:val="2"/>
          <w:sz w:val="32"/>
          <w:szCs w:val="32"/>
          <w:lang w:val="en-US" w:eastAsia="zh-CN"/>
        </w:rPr>
        <w:t>通过政府购买服务，引入第三方中介机构，由县财政局和第三方中介机构共同组成绩效评价工作小组对我县项目绩效开展“三表一报告”绩效评价审核。</w:t>
      </w:r>
    </w:p>
    <w:p>
      <w:pPr>
        <w:keepNext w:val="0"/>
        <w:keepLines w:val="0"/>
        <w:pageBreakBefore w:val="0"/>
        <w:widowControl w:val="0"/>
        <w:kinsoku/>
        <w:wordWrap/>
        <w:overflowPunct/>
        <w:topLinePunct w:val="0"/>
        <w:autoSpaceDE/>
        <w:autoSpaceDN/>
        <w:bidi w:val="0"/>
        <w:adjustRightInd/>
        <w:snapToGrid/>
        <w:spacing w:after="0" w:line="520" w:lineRule="exact"/>
        <w:ind w:firstLine="635" w:firstLineChars="200"/>
        <w:jc w:val="both"/>
        <w:textAlignment w:val="auto"/>
        <w:rPr>
          <w:rFonts w:hint="eastAsia" w:ascii="方正仿宋_GBK" w:hAnsi="方正仿宋_GBK" w:eastAsia="方正仿宋_GBK" w:cs="方正仿宋_GBK"/>
          <w:spacing w:val="-2"/>
          <w:kern w:val="2"/>
          <w:sz w:val="32"/>
          <w:szCs w:val="32"/>
        </w:rPr>
      </w:pPr>
      <w:r>
        <w:rPr>
          <w:rFonts w:hint="eastAsia" w:ascii="方正楷体_GBK" w:hAnsi="方正楷体_GBK" w:eastAsia="方正楷体_GBK" w:cs="方正楷体_GBK"/>
          <w:b/>
          <w:bCs/>
          <w:spacing w:val="-2"/>
          <w:kern w:val="2"/>
          <w:sz w:val="32"/>
          <w:szCs w:val="32"/>
        </w:rPr>
        <w:t>（三）</w:t>
      </w:r>
      <w:r>
        <w:rPr>
          <w:rFonts w:hint="eastAsia" w:ascii="方正楷体_GBK" w:hAnsi="方正楷体_GBK" w:eastAsia="方正楷体_GBK" w:cs="方正楷体_GBK"/>
          <w:b/>
          <w:bCs/>
          <w:spacing w:val="-2"/>
          <w:kern w:val="2"/>
          <w:sz w:val="32"/>
          <w:szCs w:val="32"/>
          <w:lang w:eastAsia="zh-CN"/>
        </w:rPr>
        <w:t>严格</w:t>
      </w:r>
      <w:r>
        <w:rPr>
          <w:rFonts w:hint="eastAsia" w:ascii="方正楷体_GBK" w:hAnsi="方正楷体_GBK" w:eastAsia="方正楷体_GBK" w:cs="方正楷体_GBK"/>
          <w:b/>
          <w:bCs/>
          <w:spacing w:val="-2"/>
          <w:kern w:val="2"/>
          <w:sz w:val="32"/>
          <w:szCs w:val="32"/>
        </w:rPr>
        <w:t>预算绩效审核。</w:t>
      </w:r>
      <w:r>
        <w:rPr>
          <w:rFonts w:hint="eastAsia" w:ascii="方正仿宋_GBK" w:hAnsi="仿宋_GB2312" w:eastAsia="方正仿宋_GBK" w:cs="仿宋_GB2312"/>
          <w:spacing w:val="2"/>
          <w:kern w:val="2"/>
          <w:sz w:val="32"/>
          <w:szCs w:val="32"/>
          <w:lang w:val="en-US" w:eastAsia="zh-CN"/>
        </w:rPr>
        <w:t>各预算单位根据项目实际情况，按照自治区三级项目绩效目标要求，逐项设置项目支出绩效目标，并由绩效评价小组对项目进行绩效审核，经审核合格后录入预算绩效管理信息系统；其次在项目实施过程中指导预算单位及时调整绩效目标，夯实项目绩效填报。</w:t>
      </w:r>
    </w:p>
    <w:p>
      <w:pPr>
        <w:keepNext w:val="0"/>
        <w:keepLines w:val="0"/>
        <w:pageBreakBefore w:val="0"/>
        <w:widowControl w:val="0"/>
        <w:kinsoku/>
        <w:wordWrap/>
        <w:overflowPunct/>
        <w:topLinePunct w:val="0"/>
        <w:autoSpaceDE/>
        <w:autoSpaceDN/>
        <w:bidi w:val="0"/>
        <w:adjustRightInd/>
        <w:snapToGrid/>
        <w:spacing w:after="0" w:line="520" w:lineRule="exact"/>
        <w:ind w:firstLine="635" w:firstLineChars="200"/>
        <w:jc w:val="both"/>
        <w:textAlignment w:val="auto"/>
        <w:rPr>
          <w:rFonts w:hint="eastAsia" w:ascii="方正仿宋_GBK" w:hAnsi="仿宋_GB2312" w:eastAsia="方正仿宋_GBK" w:cs="仿宋_GB2312"/>
          <w:spacing w:val="2"/>
          <w:kern w:val="2"/>
          <w:sz w:val="32"/>
          <w:szCs w:val="32"/>
          <w:lang w:val="en-US" w:eastAsia="zh-CN"/>
        </w:rPr>
      </w:pPr>
      <w:r>
        <w:rPr>
          <w:rFonts w:hint="eastAsia" w:ascii="方正楷体_GBK" w:hAnsi="方正楷体_GBK" w:eastAsia="方正楷体_GBK" w:cs="方正楷体_GBK"/>
          <w:b/>
          <w:bCs/>
          <w:spacing w:val="-2"/>
          <w:kern w:val="2"/>
          <w:sz w:val="32"/>
          <w:szCs w:val="32"/>
        </w:rPr>
        <w:t>（四）</w:t>
      </w:r>
      <w:r>
        <w:rPr>
          <w:rFonts w:hint="eastAsia" w:ascii="方正楷体_GBK" w:hAnsi="方正楷体_GBK" w:eastAsia="方正楷体_GBK" w:cs="方正楷体_GBK"/>
          <w:b/>
          <w:bCs/>
          <w:spacing w:val="-2"/>
          <w:kern w:val="2"/>
          <w:sz w:val="32"/>
          <w:szCs w:val="32"/>
          <w:lang w:eastAsia="zh-CN"/>
        </w:rPr>
        <w:t>加强</w:t>
      </w:r>
      <w:r>
        <w:rPr>
          <w:rFonts w:hint="eastAsia" w:ascii="方正楷体_GBK" w:hAnsi="方正楷体_GBK" w:eastAsia="方正楷体_GBK" w:cs="方正楷体_GBK"/>
          <w:b/>
          <w:bCs/>
          <w:spacing w:val="-2"/>
          <w:kern w:val="2"/>
          <w:sz w:val="32"/>
          <w:szCs w:val="32"/>
        </w:rPr>
        <w:t>学习</w:t>
      </w:r>
      <w:r>
        <w:rPr>
          <w:rFonts w:hint="eastAsia" w:ascii="方正楷体_GBK" w:hAnsi="方正楷体_GBK" w:eastAsia="方正楷体_GBK" w:cs="方正楷体_GBK"/>
          <w:b/>
          <w:bCs/>
          <w:spacing w:val="-2"/>
          <w:kern w:val="2"/>
          <w:sz w:val="32"/>
          <w:szCs w:val="32"/>
          <w:lang w:eastAsia="zh-CN"/>
        </w:rPr>
        <w:t>和</w:t>
      </w:r>
      <w:r>
        <w:rPr>
          <w:rFonts w:hint="eastAsia" w:ascii="方正楷体_GBK" w:hAnsi="方正楷体_GBK" w:eastAsia="方正楷体_GBK" w:cs="方正楷体_GBK"/>
          <w:b/>
          <w:bCs/>
          <w:spacing w:val="-2"/>
          <w:kern w:val="2"/>
          <w:sz w:val="32"/>
          <w:szCs w:val="32"/>
        </w:rPr>
        <w:t>业务培训。</w:t>
      </w:r>
      <w:r>
        <w:rPr>
          <w:rFonts w:hint="eastAsia" w:ascii="方正仿宋_GBK" w:hAnsi="仿宋_GB2312" w:eastAsia="方正仿宋_GBK" w:cs="仿宋_GB2312"/>
          <w:spacing w:val="2"/>
          <w:kern w:val="2"/>
          <w:sz w:val="32"/>
          <w:szCs w:val="32"/>
          <w:lang w:val="en-US" w:eastAsia="zh-CN"/>
        </w:rPr>
        <w:t>县财政积极组织相关部门和各乡镇参加项目支出绩效管理专题培训，特别是对扶贫项目资金和中央直达资金绩效管理进行业务培训。</w:t>
      </w:r>
    </w:p>
    <w:p>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方正黑体_GBK" w:hAnsi="方正黑体_GBK" w:eastAsia="方正黑体_GBK" w:cs="方正黑体_GBK"/>
          <w:spacing w:val="-2"/>
          <w:kern w:val="2"/>
          <w:sz w:val="32"/>
          <w:szCs w:val="32"/>
        </w:rPr>
      </w:pPr>
      <w:r>
        <w:rPr>
          <w:rFonts w:hint="eastAsia" w:ascii="方正黑体_GBK" w:hAnsi="方正黑体_GBK" w:eastAsia="方正黑体_GBK" w:cs="方正黑体_GBK"/>
          <w:spacing w:val="-2"/>
          <w:kern w:val="2"/>
          <w:sz w:val="32"/>
          <w:szCs w:val="32"/>
        </w:rPr>
        <w:t>三、202</w:t>
      </w:r>
      <w:r>
        <w:rPr>
          <w:rFonts w:hint="eastAsia" w:ascii="方正黑体_GBK" w:hAnsi="方正黑体_GBK" w:eastAsia="方正黑体_GBK" w:cs="方正黑体_GBK"/>
          <w:spacing w:val="-2"/>
          <w:kern w:val="2"/>
          <w:sz w:val="32"/>
          <w:szCs w:val="32"/>
          <w:lang w:val="en-US" w:eastAsia="zh-CN"/>
        </w:rPr>
        <w:t>2</w:t>
      </w:r>
      <w:r>
        <w:rPr>
          <w:rFonts w:hint="eastAsia" w:ascii="方正黑体_GBK" w:hAnsi="方正黑体_GBK" w:eastAsia="方正黑体_GBK" w:cs="方正黑体_GBK"/>
          <w:spacing w:val="-2"/>
          <w:kern w:val="2"/>
          <w:sz w:val="32"/>
          <w:szCs w:val="32"/>
        </w:rPr>
        <w:t>年全面预算绩效管理工作开展情况</w:t>
      </w:r>
    </w:p>
    <w:p>
      <w:pPr>
        <w:keepNext w:val="0"/>
        <w:keepLines w:val="0"/>
        <w:pageBreakBefore w:val="0"/>
        <w:widowControl w:val="0"/>
        <w:kinsoku/>
        <w:wordWrap/>
        <w:overflowPunct/>
        <w:topLinePunct w:val="0"/>
        <w:autoSpaceDE/>
        <w:autoSpaceDN/>
        <w:bidi w:val="0"/>
        <w:adjustRightInd/>
        <w:snapToGrid/>
        <w:spacing w:after="0" w:line="520" w:lineRule="exact"/>
        <w:ind w:firstLine="651" w:firstLineChars="200"/>
        <w:jc w:val="both"/>
        <w:textAlignment w:val="auto"/>
        <w:rPr>
          <w:rFonts w:hint="eastAsia" w:ascii="方正仿宋_GBK" w:hAnsi="仿宋_GB2312" w:eastAsia="方正仿宋_GBK" w:cs="仿宋_GB2312"/>
          <w:b/>
          <w:bCs/>
          <w:spacing w:val="2"/>
          <w:kern w:val="2"/>
          <w:sz w:val="32"/>
          <w:szCs w:val="32"/>
          <w:lang w:val="en-US" w:eastAsia="zh-CN"/>
        </w:rPr>
      </w:pPr>
      <w:r>
        <w:rPr>
          <w:rFonts w:hint="eastAsia" w:ascii="方正仿宋_GBK" w:hAnsi="仿宋_GB2312" w:eastAsia="方正仿宋_GBK" w:cs="仿宋_GB2312"/>
          <w:b/>
          <w:bCs/>
          <w:spacing w:val="2"/>
          <w:kern w:val="2"/>
          <w:sz w:val="32"/>
          <w:szCs w:val="32"/>
          <w:lang w:val="en-US" w:eastAsia="zh-CN"/>
        </w:rPr>
        <w:t>（一）2022年部门整体绩效评价工作</w:t>
      </w:r>
    </w:p>
    <w:p>
      <w:pPr>
        <w:keepNext w:val="0"/>
        <w:keepLines w:val="0"/>
        <w:pageBreakBefore w:val="0"/>
        <w:widowControl w:val="0"/>
        <w:kinsoku/>
        <w:wordWrap/>
        <w:overflowPunct/>
        <w:topLinePunct w:val="0"/>
        <w:autoSpaceDE/>
        <w:autoSpaceDN/>
        <w:bidi w:val="0"/>
        <w:adjustRightInd/>
        <w:snapToGrid/>
        <w:spacing w:after="0" w:line="520" w:lineRule="exact"/>
        <w:ind w:firstLine="648" w:firstLineChars="200"/>
        <w:jc w:val="both"/>
        <w:textAlignment w:val="auto"/>
        <w:rPr>
          <w:rFonts w:hint="eastAsia" w:ascii="方正仿宋_GBK" w:hAnsi="仿宋_GB2312" w:eastAsia="方正仿宋_GBK" w:cs="仿宋_GB2312"/>
          <w:spacing w:val="2"/>
          <w:kern w:val="2"/>
          <w:sz w:val="32"/>
          <w:szCs w:val="32"/>
          <w:lang w:val="en-US" w:eastAsia="zh-CN"/>
        </w:rPr>
      </w:pPr>
      <w:r>
        <w:rPr>
          <w:rFonts w:hint="eastAsia" w:ascii="方正仿宋_GBK" w:hAnsi="仿宋_GB2312" w:eastAsia="方正仿宋_GBK" w:cs="仿宋_GB2312"/>
          <w:spacing w:val="2"/>
          <w:kern w:val="2"/>
          <w:sz w:val="32"/>
          <w:szCs w:val="32"/>
          <w:lang w:val="en-US" w:eastAsia="zh-CN"/>
        </w:rPr>
        <w:t>英吉沙</w:t>
      </w:r>
      <w:bookmarkStart w:id="0" w:name="_GoBack"/>
      <w:bookmarkEnd w:id="0"/>
      <w:r>
        <w:rPr>
          <w:rFonts w:hint="eastAsia" w:ascii="方正仿宋_GBK" w:hAnsi="仿宋_GB2312" w:eastAsia="方正仿宋_GBK" w:cs="仿宋_GB2312"/>
          <w:spacing w:val="2"/>
          <w:kern w:val="2"/>
          <w:sz w:val="32"/>
          <w:szCs w:val="32"/>
          <w:lang w:val="en-US" w:eastAsia="zh-CN"/>
        </w:rPr>
        <w:t>县2022年组织开展部门整体绩效评价68个，涉及资金总额159403.09万元，实际执行157713.29万元，总体执行率为98.94%，总体完成率为97.98%，自评表平均得分为98.33分，撰写绩效评价报告68个，评价报告平均得分为98.12分。</w:t>
      </w:r>
    </w:p>
    <w:p>
      <w:pPr>
        <w:keepNext w:val="0"/>
        <w:keepLines w:val="0"/>
        <w:pageBreakBefore w:val="0"/>
        <w:widowControl w:val="0"/>
        <w:kinsoku/>
        <w:wordWrap/>
        <w:overflowPunct/>
        <w:topLinePunct w:val="0"/>
        <w:autoSpaceDE/>
        <w:autoSpaceDN/>
        <w:bidi w:val="0"/>
        <w:adjustRightInd/>
        <w:snapToGrid/>
        <w:spacing w:after="0" w:line="520" w:lineRule="exact"/>
        <w:ind w:firstLine="651" w:firstLineChars="200"/>
        <w:jc w:val="both"/>
        <w:textAlignment w:val="auto"/>
        <w:rPr>
          <w:rFonts w:hint="eastAsia" w:ascii="方正仿宋_GBK" w:hAnsi="仿宋_GB2312" w:eastAsia="方正仿宋_GBK" w:cs="仿宋_GB2312"/>
          <w:b/>
          <w:bCs/>
          <w:spacing w:val="2"/>
          <w:kern w:val="2"/>
          <w:sz w:val="32"/>
          <w:szCs w:val="32"/>
          <w:lang w:val="en-US" w:eastAsia="zh-CN"/>
        </w:rPr>
      </w:pPr>
      <w:r>
        <w:rPr>
          <w:rFonts w:hint="eastAsia" w:ascii="方正仿宋_GBK" w:hAnsi="仿宋_GB2312" w:eastAsia="方正仿宋_GBK" w:cs="仿宋_GB2312"/>
          <w:b/>
          <w:bCs/>
          <w:spacing w:val="2"/>
          <w:kern w:val="2"/>
          <w:sz w:val="32"/>
          <w:szCs w:val="32"/>
          <w:lang w:val="en-US" w:eastAsia="zh-CN"/>
        </w:rPr>
        <w:t>（二）2022年项目绩效评价工作</w:t>
      </w:r>
    </w:p>
    <w:p>
      <w:pPr>
        <w:keepNext w:val="0"/>
        <w:keepLines w:val="0"/>
        <w:pageBreakBefore w:val="0"/>
        <w:widowControl w:val="0"/>
        <w:kinsoku/>
        <w:wordWrap/>
        <w:overflowPunct/>
        <w:topLinePunct w:val="0"/>
        <w:autoSpaceDE/>
        <w:autoSpaceDN/>
        <w:bidi w:val="0"/>
        <w:adjustRightInd/>
        <w:snapToGrid/>
        <w:spacing w:after="0" w:line="520" w:lineRule="exact"/>
        <w:ind w:firstLine="648" w:firstLineChars="200"/>
        <w:jc w:val="both"/>
        <w:textAlignment w:val="auto"/>
        <w:rPr>
          <w:rFonts w:hint="eastAsia" w:ascii="方正仿宋_GBK" w:hAnsi="仿宋_GB2312" w:eastAsia="方正仿宋_GBK" w:cs="仿宋_GB2312"/>
          <w:spacing w:val="2"/>
          <w:kern w:val="2"/>
          <w:sz w:val="32"/>
          <w:szCs w:val="32"/>
          <w:lang w:val="en-US" w:eastAsia="zh-CN"/>
        </w:rPr>
      </w:pPr>
      <w:r>
        <w:rPr>
          <w:rFonts w:hint="eastAsia" w:ascii="方正仿宋_GBK" w:hAnsi="仿宋_GB2312" w:eastAsia="方正仿宋_GBK" w:cs="仿宋_GB2312"/>
          <w:spacing w:val="2"/>
          <w:kern w:val="2"/>
          <w:sz w:val="32"/>
          <w:szCs w:val="32"/>
          <w:lang w:val="en-US" w:eastAsia="zh-CN"/>
        </w:rPr>
        <w:t>英吉沙县2022年组织开展项目绩效评价482个，涉及资金总额251358.76万元。一是专项项目70个，全年预算总额11735.35万元，实际执行7943.52万元，总体执行率为67.69%，绩效目标总体完成率为91.46%，绩效自评表平均得分为93.05分；二是四本预算项目412个，年初预算总额238968.27万元，全年预算总额239627.41万元，实际执行217890.51万元，总体执行率为90.93%，绩效目标总体完成率为97.90%，绩效自评表平均得分为97.60分，抽取74个项目撰写绩效评价报告，绩效评价报告平均得分为99.54分。</w:t>
      </w:r>
    </w:p>
    <w:p>
      <w:pPr>
        <w:keepNext w:val="0"/>
        <w:keepLines w:val="0"/>
        <w:pageBreakBefore w:val="0"/>
        <w:widowControl w:val="0"/>
        <w:kinsoku/>
        <w:wordWrap/>
        <w:overflowPunct/>
        <w:topLinePunct w:val="0"/>
        <w:autoSpaceDE/>
        <w:autoSpaceDN/>
        <w:bidi w:val="0"/>
        <w:adjustRightInd/>
        <w:snapToGrid/>
        <w:spacing w:after="0" w:line="520" w:lineRule="exact"/>
        <w:ind w:firstLine="651" w:firstLineChars="200"/>
        <w:jc w:val="both"/>
        <w:textAlignment w:val="auto"/>
        <w:rPr>
          <w:rFonts w:hint="eastAsia" w:ascii="方正仿宋_GBK" w:hAnsi="仿宋_GB2312" w:eastAsia="方正仿宋_GBK" w:cs="仿宋_GB2312"/>
          <w:b/>
          <w:bCs/>
          <w:spacing w:val="2"/>
          <w:kern w:val="2"/>
          <w:sz w:val="32"/>
          <w:szCs w:val="32"/>
          <w:lang w:val="en-US" w:eastAsia="zh-CN"/>
        </w:rPr>
      </w:pPr>
      <w:r>
        <w:rPr>
          <w:rFonts w:hint="eastAsia" w:ascii="方正仿宋_GBK" w:hAnsi="仿宋_GB2312" w:eastAsia="方正仿宋_GBK" w:cs="仿宋_GB2312"/>
          <w:b/>
          <w:bCs/>
          <w:spacing w:val="2"/>
          <w:kern w:val="2"/>
          <w:sz w:val="32"/>
          <w:szCs w:val="32"/>
          <w:lang w:val="en-US" w:eastAsia="zh-CN"/>
        </w:rPr>
        <w:t>（三）2022年重点项目绩效评价工作</w:t>
      </w:r>
    </w:p>
    <w:p>
      <w:pPr>
        <w:keepNext w:val="0"/>
        <w:keepLines w:val="0"/>
        <w:pageBreakBefore w:val="0"/>
        <w:widowControl w:val="0"/>
        <w:kinsoku/>
        <w:wordWrap/>
        <w:overflowPunct/>
        <w:topLinePunct w:val="0"/>
        <w:autoSpaceDE/>
        <w:autoSpaceDN/>
        <w:bidi w:val="0"/>
        <w:adjustRightInd/>
        <w:snapToGrid/>
        <w:spacing w:after="0" w:line="520" w:lineRule="exact"/>
        <w:ind w:firstLine="648" w:firstLineChars="200"/>
        <w:jc w:val="both"/>
        <w:textAlignment w:val="auto"/>
        <w:rPr>
          <w:rFonts w:hint="eastAsia" w:ascii="方正仿宋_GBK" w:hAnsi="仿宋_GB2312" w:eastAsia="方正仿宋_GBK" w:cs="仿宋_GB2312"/>
          <w:spacing w:val="2"/>
          <w:kern w:val="2"/>
          <w:sz w:val="32"/>
          <w:szCs w:val="32"/>
          <w:lang w:val="en-US" w:eastAsia="zh-CN"/>
        </w:rPr>
      </w:pPr>
      <w:r>
        <w:rPr>
          <w:rFonts w:hint="eastAsia" w:ascii="方正仿宋_GBK" w:hAnsi="仿宋_GB2312" w:eastAsia="方正仿宋_GBK" w:cs="仿宋_GB2312"/>
          <w:spacing w:val="2"/>
          <w:kern w:val="2"/>
          <w:sz w:val="32"/>
          <w:szCs w:val="32"/>
          <w:lang w:val="en-US" w:eastAsia="zh-CN"/>
        </w:rPr>
        <w:t>英吉沙县2022年组织开展重点项目绩效评价10个，涉及资金总额54826.57万元，实际执行54825.66万元，总体执行率为99.99%，财政第三方绩效评价平均得分为93.88分。</w:t>
      </w:r>
    </w:p>
    <w:p>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方正黑体_GBK" w:hAnsi="方正黑体_GBK" w:eastAsia="方正黑体_GBK" w:cs="方正黑体_GBK"/>
          <w:spacing w:val="-2"/>
          <w:kern w:val="2"/>
          <w:sz w:val="32"/>
          <w:szCs w:val="32"/>
        </w:rPr>
      </w:pPr>
      <w:r>
        <w:rPr>
          <w:rFonts w:hint="eastAsia" w:ascii="方正黑体_GBK" w:hAnsi="方正黑体_GBK" w:eastAsia="方正黑体_GBK" w:cs="方正黑体_GBK"/>
          <w:spacing w:val="-2"/>
          <w:kern w:val="2"/>
          <w:sz w:val="32"/>
          <w:szCs w:val="32"/>
          <w:lang w:eastAsia="zh-CN"/>
        </w:rPr>
        <w:t>四</w:t>
      </w:r>
      <w:r>
        <w:rPr>
          <w:rFonts w:hint="eastAsia" w:ascii="方正黑体_GBK" w:hAnsi="方正黑体_GBK" w:eastAsia="方正黑体_GBK" w:cs="方正黑体_GBK"/>
          <w:spacing w:val="-2"/>
          <w:kern w:val="2"/>
          <w:sz w:val="32"/>
          <w:szCs w:val="32"/>
        </w:rPr>
        <w:t>、存在的问题和不足</w:t>
      </w:r>
    </w:p>
    <w:p>
      <w:pPr>
        <w:keepNext w:val="0"/>
        <w:keepLines w:val="0"/>
        <w:pageBreakBefore w:val="0"/>
        <w:widowControl w:val="0"/>
        <w:kinsoku/>
        <w:wordWrap/>
        <w:overflowPunct/>
        <w:topLinePunct w:val="0"/>
        <w:autoSpaceDE/>
        <w:autoSpaceDN/>
        <w:bidi w:val="0"/>
        <w:adjustRightInd/>
        <w:snapToGrid/>
        <w:spacing w:after="0" w:line="520" w:lineRule="exact"/>
        <w:ind w:firstLine="635" w:firstLineChars="200"/>
        <w:jc w:val="both"/>
        <w:textAlignment w:val="auto"/>
        <w:rPr>
          <w:rFonts w:hint="eastAsia" w:ascii="方正楷体_GBK" w:hAnsi="方正楷体_GBK" w:eastAsia="方正楷体_GBK" w:cs="方正楷体_GBK"/>
          <w:b/>
          <w:bCs/>
          <w:spacing w:val="-2"/>
          <w:kern w:val="2"/>
          <w:sz w:val="32"/>
          <w:szCs w:val="32"/>
        </w:rPr>
      </w:pPr>
      <w:r>
        <w:rPr>
          <w:rFonts w:hint="eastAsia" w:ascii="方正楷体_GBK" w:hAnsi="方正楷体_GBK" w:eastAsia="方正楷体_GBK" w:cs="方正楷体_GBK"/>
          <w:b/>
          <w:bCs/>
          <w:spacing w:val="-2"/>
          <w:kern w:val="2"/>
          <w:sz w:val="32"/>
          <w:szCs w:val="32"/>
        </w:rPr>
        <w:t>（一）预算绩效工作质量有待提升。</w:t>
      </w:r>
    </w:p>
    <w:p>
      <w:pPr>
        <w:keepNext w:val="0"/>
        <w:keepLines w:val="0"/>
        <w:pageBreakBefore w:val="0"/>
        <w:widowControl w:val="0"/>
        <w:kinsoku/>
        <w:wordWrap/>
        <w:overflowPunct/>
        <w:topLinePunct w:val="0"/>
        <w:autoSpaceDE/>
        <w:autoSpaceDN/>
        <w:bidi w:val="0"/>
        <w:adjustRightInd/>
        <w:snapToGrid/>
        <w:spacing w:after="0" w:line="520" w:lineRule="exact"/>
        <w:ind w:firstLine="648" w:firstLineChars="200"/>
        <w:jc w:val="both"/>
        <w:textAlignment w:val="auto"/>
        <w:rPr>
          <w:rFonts w:hint="eastAsia" w:ascii="方正仿宋_GBK" w:hAnsi="仿宋_GB2312" w:eastAsia="方正仿宋_GBK" w:cs="仿宋_GB2312"/>
          <w:spacing w:val="2"/>
          <w:kern w:val="2"/>
          <w:sz w:val="32"/>
          <w:szCs w:val="32"/>
          <w:lang w:val="en-US" w:eastAsia="zh-CN"/>
        </w:rPr>
      </w:pPr>
      <w:r>
        <w:rPr>
          <w:rFonts w:hint="eastAsia" w:ascii="方正仿宋_GBK" w:hAnsi="仿宋_GB2312" w:eastAsia="方正仿宋_GBK" w:cs="仿宋_GB2312"/>
          <w:spacing w:val="2"/>
          <w:kern w:val="2"/>
          <w:sz w:val="32"/>
          <w:szCs w:val="32"/>
          <w:lang w:val="en-US" w:eastAsia="zh-CN"/>
        </w:rPr>
        <w:t xml:space="preserve">部分预算单位对绩效管理工作重视不够，没有深入理解全面实施预算绩效管理工作的意义。各项工作任务完成质量不高，具体体现在绩效指标设置不合理。存在指标难以量化问题，有的指标设置抓不住重点，找不准着力点、避重就轻、指标的导向引领作用不突出与“抓住核心抓住关键”的要求有较大差距。   </w:t>
      </w:r>
    </w:p>
    <w:p>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firstLine="635" w:firstLineChars="200"/>
        <w:jc w:val="both"/>
        <w:textAlignment w:val="auto"/>
        <w:rPr>
          <w:rFonts w:hint="eastAsia" w:ascii="方正楷体_GBK" w:hAnsi="方正楷体_GBK" w:eastAsia="方正楷体_GBK" w:cs="方正楷体_GBK"/>
          <w:b/>
          <w:bCs/>
          <w:spacing w:val="-2"/>
          <w:kern w:val="2"/>
          <w:sz w:val="32"/>
          <w:szCs w:val="32"/>
        </w:rPr>
      </w:pPr>
      <w:r>
        <w:rPr>
          <w:rFonts w:hint="eastAsia" w:ascii="方正楷体_GBK" w:hAnsi="方正楷体_GBK" w:eastAsia="方正楷体_GBK" w:cs="方正楷体_GBK"/>
          <w:b/>
          <w:bCs/>
          <w:spacing w:val="-2"/>
          <w:kern w:val="2"/>
          <w:sz w:val="32"/>
          <w:szCs w:val="32"/>
        </w:rPr>
        <w:t>预算绩效管理理念有待提高。</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8" w:firstLineChars="200"/>
        <w:jc w:val="both"/>
        <w:textAlignment w:val="auto"/>
        <w:rPr>
          <w:rFonts w:hint="eastAsia" w:ascii="方正仿宋_GBK" w:hAnsi="仿宋_GB2312" w:eastAsia="方正仿宋_GBK" w:cs="仿宋_GB2312"/>
          <w:spacing w:val="2"/>
          <w:kern w:val="2"/>
          <w:sz w:val="32"/>
          <w:szCs w:val="32"/>
          <w:lang w:val="en-US" w:eastAsia="zh-CN"/>
        </w:rPr>
      </w:pPr>
      <w:r>
        <w:rPr>
          <w:rFonts w:hint="eastAsia" w:ascii="方正仿宋_GBK" w:hAnsi="仿宋_GB2312" w:eastAsia="方正仿宋_GBK" w:cs="仿宋_GB2312"/>
          <w:spacing w:val="2"/>
          <w:kern w:val="2"/>
          <w:sz w:val="32"/>
          <w:szCs w:val="32"/>
          <w:lang w:val="en-US" w:eastAsia="zh-CN"/>
        </w:rPr>
        <w:t>通过预算绩效培训，使各预算单位对预算绩效管理理念有了进一步认识。但由于预算单位人员未能全面理解绩效管理，导致对预算绩效管理的认识不够深入。</w:t>
      </w:r>
    </w:p>
    <w:p>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left="0" w:leftChars="0" w:firstLine="635" w:firstLineChars="200"/>
        <w:jc w:val="both"/>
        <w:textAlignment w:val="auto"/>
        <w:rPr>
          <w:rFonts w:hint="eastAsia" w:ascii="方正楷体_GBK" w:hAnsi="方正楷体_GBK" w:eastAsia="方正楷体_GBK" w:cs="方正楷体_GBK"/>
          <w:b/>
          <w:bCs/>
          <w:spacing w:val="-2"/>
          <w:kern w:val="2"/>
          <w:sz w:val="32"/>
          <w:szCs w:val="32"/>
        </w:rPr>
      </w:pPr>
      <w:r>
        <w:rPr>
          <w:rFonts w:hint="eastAsia" w:ascii="方正楷体_GBK" w:hAnsi="方正楷体_GBK" w:eastAsia="方正楷体_GBK" w:cs="方正楷体_GBK"/>
          <w:b/>
          <w:bCs/>
          <w:spacing w:val="-2"/>
          <w:kern w:val="2"/>
          <w:sz w:val="32"/>
          <w:szCs w:val="32"/>
        </w:rPr>
        <w:t>绩效评价结果应用不充分。</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8" w:firstLineChars="200"/>
        <w:jc w:val="both"/>
        <w:textAlignment w:val="auto"/>
        <w:rPr>
          <w:rFonts w:hint="eastAsia" w:ascii="方正仿宋_GBK" w:hAnsi="仿宋_GB2312" w:eastAsia="方正仿宋_GBK" w:cs="仿宋_GB2312"/>
          <w:spacing w:val="2"/>
          <w:kern w:val="2"/>
          <w:sz w:val="32"/>
          <w:szCs w:val="32"/>
          <w:lang w:val="en-US" w:eastAsia="zh-CN"/>
        </w:rPr>
      </w:pPr>
      <w:r>
        <w:rPr>
          <w:rFonts w:hint="eastAsia" w:ascii="方正仿宋_GBK" w:hAnsi="仿宋_GB2312" w:eastAsia="方正仿宋_GBK" w:cs="仿宋_GB2312"/>
          <w:spacing w:val="2"/>
          <w:kern w:val="2"/>
          <w:sz w:val="32"/>
          <w:szCs w:val="32"/>
          <w:lang w:val="en-US" w:eastAsia="zh-CN"/>
        </w:rPr>
        <w:t>我县绩效评价虽然引入了第三方中介机构独立开展绩效评价，但绩效评价结果反馈机制和绩效问题整改责任制度落实还存在一定的困难，绩效评价结果应用未达到预期效果。</w:t>
      </w:r>
    </w:p>
    <w:p>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方正黑体_GBK" w:hAnsi="方正黑体_GBK" w:eastAsia="方正黑体_GBK" w:cs="方正黑体_GBK"/>
          <w:spacing w:val="-2"/>
          <w:kern w:val="2"/>
          <w:sz w:val="32"/>
          <w:szCs w:val="32"/>
        </w:rPr>
      </w:pPr>
      <w:r>
        <w:rPr>
          <w:rFonts w:hint="eastAsia" w:ascii="方正黑体_GBK" w:hAnsi="方正黑体_GBK" w:eastAsia="方正黑体_GBK" w:cs="方正黑体_GBK"/>
          <w:spacing w:val="-2"/>
          <w:kern w:val="2"/>
          <w:sz w:val="32"/>
          <w:szCs w:val="32"/>
          <w:lang w:eastAsia="zh-CN"/>
        </w:rPr>
        <w:t>五</w:t>
      </w:r>
      <w:r>
        <w:rPr>
          <w:rFonts w:hint="eastAsia" w:ascii="方正黑体_GBK" w:hAnsi="方正黑体_GBK" w:eastAsia="方正黑体_GBK" w:cs="方正黑体_GBK"/>
          <w:spacing w:val="-2"/>
          <w:kern w:val="2"/>
          <w:sz w:val="32"/>
          <w:szCs w:val="32"/>
        </w:rPr>
        <w:t>、下ー步工作措施和计划</w:t>
      </w:r>
    </w:p>
    <w:p>
      <w:pPr>
        <w:keepNext w:val="0"/>
        <w:keepLines w:val="0"/>
        <w:pageBreakBefore w:val="0"/>
        <w:widowControl w:val="0"/>
        <w:kinsoku/>
        <w:wordWrap/>
        <w:overflowPunct/>
        <w:topLinePunct w:val="0"/>
        <w:autoSpaceDE/>
        <w:autoSpaceDN/>
        <w:bidi w:val="0"/>
        <w:adjustRightInd/>
        <w:snapToGrid/>
        <w:spacing w:after="0" w:line="520" w:lineRule="exact"/>
        <w:ind w:firstLine="648" w:firstLineChars="200"/>
        <w:jc w:val="both"/>
        <w:textAlignment w:val="auto"/>
        <w:rPr>
          <w:rFonts w:hint="eastAsia" w:ascii="方正仿宋_GBK" w:hAnsi="仿宋_GB2312" w:eastAsia="方正仿宋_GBK" w:cs="仿宋_GB2312"/>
          <w:spacing w:val="2"/>
          <w:kern w:val="2"/>
          <w:sz w:val="32"/>
          <w:szCs w:val="32"/>
          <w:lang w:val="en-US" w:eastAsia="zh-CN"/>
        </w:rPr>
      </w:pPr>
      <w:r>
        <w:rPr>
          <w:rFonts w:hint="eastAsia" w:ascii="方正仿宋_GBK" w:hAnsi="仿宋_GB2312" w:eastAsia="方正仿宋_GBK" w:cs="仿宋_GB2312"/>
          <w:spacing w:val="2"/>
          <w:kern w:val="2"/>
          <w:sz w:val="32"/>
          <w:szCs w:val="32"/>
          <w:lang w:val="en-US" w:eastAsia="zh-CN"/>
        </w:rPr>
        <w:t>开展绩效评价，既有利于资金投入管理转向支出效果管理，有效避免财政资金的浪费，也是当前财政资金管理工作的一项重要任务，我县将持续把预算绩效管理的理念和方法深度融入预算编制、执行和监督全过程，持续深入推进项目资金全过程绩效管理。</w:t>
      </w:r>
    </w:p>
    <w:p>
      <w:pPr>
        <w:keepNext w:val="0"/>
        <w:keepLines w:val="0"/>
        <w:pageBreakBefore w:val="0"/>
        <w:widowControl w:val="0"/>
        <w:numPr>
          <w:ilvl w:val="0"/>
          <w:numId w:val="2"/>
        </w:numPr>
        <w:kinsoku/>
        <w:wordWrap/>
        <w:overflowPunct/>
        <w:topLinePunct w:val="0"/>
        <w:autoSpaceDE/>
        <w:autoSpaceDN/>
        <w:bidi w:val="0"/>
        <w:adjustRightInd/>
        <w:snapToGrid/>
        <w:spacing w:after="0" w:line="520" w:lineRule="exact"/>
        <w:ind w:firstLine="635" w:firstLineChars="200"/>
        <w:jc w:val="both"/>
        <w:textAlignment w:val="auto"/>
        <w:rPr>
          <w:rFonts w:hint="eastAsia" w:ascii="方正楷体_GBK" w:hAnsi="方正楷体_GBK" w:eastAsia="方正楷体_GBK" w:cs="方正楷体_GBK"/>
          <w:b/>
          <w:bCs/>
          <w:spacing w:val="-2"/>
          <w:kern w:val="2"/>
          <w:sz w:val="32"/>
          <w:szCs w:val="32"/>
        </w:rPr>
      </w:pPr>
      <w:r>
        <w:rPr>
          <w:rFonts w:hint="eastAsia" w:ascii="方正楷体_GBK" w:hAnsi="方正楷体_GBK" w:eastAsia="方正楷体_GBK" w:cs="方正楷体_GBK"/>
          <w:b/>
          <w:bCs/>
          <w:spacing w:val="-2"/>
          <w:kern w:val="2"/>
          <w:sz w:val="32"/>
          <w:szCs w:val="32"/>
          <w:lang w:eastAsia="zh-CN"/>
        </w:rPr>
        <w:t>提升责任意识、</w:t>
      </w:r>
      <w:r>
        <w:rPr>
          <w:rFonts w:hint="eastAsia" w:ascii="方正楷体_GBK" w:hAnsi="方正楷体_GBK" w:eastAsia="方正楷体_GBK" w:cs="方正楷体_GBK"/>
          <w:b/>
          <w:bCs/>
          <w:spacing w:val="-2"/>
          <w:kern w:val="2"/>
          <w:sz w:val="32"/>
          <w:szCs w:val="32"/>
        </w:rPr>
        <w:t>加强制度建设。</w:t>
      </w:r>
    </w:p>
    <w:p>
      <w:pPr>
        <w:keepNext w:val="0"/>
        <w:keepLines w:val="0"/>
        <w:pageBreakBefore w:val="0"/>
        <w:widowControl w:val="0"/>
        <w:kinsoku/>
        <w:wordWrap/>
        <w:overflowPunct/>
        <w:topLinePunct w:val="0"/>
        <w:autoSpaceDE/>
        <w:autoSpaceDN/>
        <w:bidi w:val="0"/>
        <w:adjustRightInd/>
        <w:snapToGrid/>
        <w:spacing w:after="0" w:line="520" w:lineRule="exact"/>
        <w:ind w:firstLine="648" w:firstLineChars="200"/>
        <w:jc w:val="both"/>
        <w:textAlignment w:val="auto"/>
        <w:rPr>
          <w:rFonts w:hint="eastAsia" w:ascii="方正仿宋_GBK" w:hAnsi="仿宋_GB2312" w:eastAsia="方正仿宋_GBK" w:cs="仿宋_GB2312"/>
          <w:spacing w:val="2"/>
          <w:kern w:val="2"/>
          <w:sz w:val="32"/>
          <w:szCs w:val="32"/>
          <w:lang w:val="en-US" w:eastAsia="zh-CN"/>
        </w:rPr>
      </w:pPr>
      <w:r>
        <w:rPr>
          <w:rFonts w:hint="eastAsia" w:ascii="方正仿宋_GBK" w:hAnsi="仿宋_GB2312" w:eastAsia="方正仿宋_GBK" w:cs="仿宋_GB2312"/>
          <w:spacing w:val="2"/>
          <w:kern w:val="2"/>
          <w:sz w:val="32"/>
          <w:szCs w:val="32"/>
          <w:lang w:val="en-US" w:eastAsia="zh-CN"/>
        </w:rPr>
        <w:t>一是牢固树立“讲绩效、重绩效、用绩效”、“花钱必问效、无效必问责”的绩效管理理念，进一步增强支出责任和效率意识，全面加强预算管理，优化资源配置，提高财政资金使用绩效和科学化精细化管理水平，提升政府执行力和公信力。二是严格落实预算绩效管理工作实施办法和相关制度文件。三推动部门单位内部预算绩效管理制度建设。压实单位负责人和具体项目负责人的绩效主体责任，厘清单位内部财务，业务部门之间的绩效管理关系。切实增强主体责任，将绩效管理作为推进绩效管理工作的有效抓手，充分利用动态监控信息系统，开展目标执行全程监控，定期组织开展绩效工作运行会议，听取绩效情况汇报，对绩效工作进行分析和自查，适时开展绩效执行情况抽查，确保项目支出进度和绩效目标有效执行。</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35" w:firstLineChars="200"/>
        <w:jc w:val="both"/>
        <w:textAlignment w:val="auto"/>
        <w:rPr>
          <w:rFonts w:hint="eastAsia" w:ascii="方正楷体_GBK" w:hAnsi="方正楷体_GBK" w:eastAsia="方正楷体_GBK" w:cs="方正楷体_GBK"/>
          <w:b/>
          <w:bCs/>
          <w:spacing w:val="-2"/>
          <w:kern w:val="2"/>
          <w:sz w:val="32"/>
          <w:szCs w:val="32"/>
        </w:rPr>
      </w:pPr>
      <w:r>
        <w:rPr>
          <w:rFonts w:hint="eastAsia" w:ascii="方正楷体_GBK" w:hAnsi="方正楷体_GBK" w:eastAsia="方正楷体_GBK" w:cs="方正楷体_GBK"/>
          <w:b/>
          <w:bCs/>
          <w:spacing w:val="-2"/>
          <w:kern w:val="2"/>
          <w:sz w:val="32"/>
          <w:szCs w:val="32"/>
          <w:lang w:eastAsia="zh-CN"/>
        </w:rPr>
        <w:t>（二）</w:t>
      </w:r>
      <w:r>
        <w:rPr>
          <w:rFonts w:hint="eastAsia" w:ascii="方正楷体_GBK" w:hAnsi="方正楷体_GBK" w:eastAsia="方正楷体_GBK" w:cs="方正楷体_GBK"/>
          <w:b/>
          <w:bCs/>
          <w:spacing w:val="-2"/>
          <w:kern w:val="2"/>
          <w:sz w:val="32"/>
          <w:szCs w:val="32"/>
        </w:rPr>
        <w:t>加强预算绩效管理人员队伍建设和业务水平提升。</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8" w:firstLineChars="200"/>
        <w:jc w:val="both"/>
        <w:textAlignment w:val="auto"/>
        <w:rPr>
          <w:rFonts w:hint="default" w:ascii="方正仿宋_GBK" w:hAnsi="仿宋_GB2312" w:eastAsia="方正仿宋_GBK" w:cs="仿宋_GB2312"/>
          <w:spacing w:val="2"/>
          <w:kern w:val="2"/>
          <w:sz w:val="32"/>
          <w:szCs w:val="32"/>
          <w:lang w:val="en-US" w:eastAsia="zh-CN"/>
        </w:rPr>
      </w:pPr>
      <w:r>
        <w:rPr>
          <w:rFonts w:hint="eastAsia" w:ascii="方正仿宋_GBK" w:hAnsi="仿宋_GB2312" w:eastAsia="方正仿宋_GBK" w:cs="仿宋_GB2312"/>
          <w:spacing w:val="2"/>
          <w:kern w:val="2"/>
          <w:sz w:val="32"/>
          <w:szCs w:val="32"/>
          <w:lang w:val="en-US" w:eastAsia="zh-CN"/>
        </w:rPr>
        <w:t>我县绩效管理工作大多由财务人员担任，对于项目执行进度和资金执行进度并不能同时把控，对绩效目标设置贴合实际性有待提升。我县将进一步强化预算单位项目管理人员和财务人员绩效管理培训工作，提升绩效管理人员综合水平。采取邀请专家讲课、辅导和案例剖析等方式，开展业务培训，加大对预算单位的绩效管理知识培训，进一步统一认识，在实际工作中不断积累经验，加强理论研究，不断提升绩效人员业务能力。</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200"/>
        <w:jc w:val="both"/>
        <w:textAlignment w:val="auto"/>
        <w:rPr>
          <w:rFonts w:hint="eastAsia" w:ascii="方正楷体_GBK" w:hAnsi="方正楷体_GBK" w:eastAsia="方正楷体_GBK" w:cs="方正楷体_GBK"/>
          <w:b/>
          <w:bCs/>
          <w:spacing w:val="-2"/>
          <w:kern w:val="2"/>
          <w:sz w:val="32"/>
          <w:szCs w:val="32"/>
          <w:highlight w:val="none"/>
        </w:rPr>
      </w:pPr>
      <w:r>
        <w:rPr>
          <w:rFonts w:hint="eastAsia" w:ascii="方正楷体_GBK" w:hAnsi="方正楷体_GBK" w:eastAsia="方正楷体_GBK" w:cs="方正楷体_GBK"/>
          <w:b/>
          <w:bCs/>
          <w:spacing w:val="-2"/>
          <w:kern w:val="2"/>
          <w:sz w:val="32"/>
          <w:szCs w:val="32"/>
          <w:highlight w:val="none"/>
          <w:lang w:eastAsia="zh-CN"/>
        </w:rPr>
        <w:t>（三）</w:t>
      </w:r>
      <w:r>
        <w:rPr>
          <w:rFonts w:hint="eastAsia" w:ascii="方正楷体_GBK" w:hAnsi="方正楷体_GBK" w:eastAsia="方正楷体_GBK" w:cs="方正楷体_GBK"/>
          <w:b/>
          <w:bCs/>
          <w:spacing w:val="-2"/>
          <w:kern w:val="2"/>
          <w:sz w:val="32"/>
          <w:szCs w:val="32"/>
          <w:highlight w:val="none"/>
        </w:rPr>
        <w:t>完善</w:t>
      </w:r>
      <w:r>
        <w:rPr>
          <w:rFonts w:hint="eastAsia" w:ascii="方正楷体_GBK" w:hAnsi="方正楷体_GBK" w:eastAsia="方正楷体_GBK" w:cs="方正楷体_GBK"/>
          <w:b/>
          <w:bCs/>
          <w:spacing w:val="-2"/>
          <w:kern w:val="2"/>
          <w:sz w:val="32"/>
          <w:szCs w:val="32"/>
          <w:highlight w:val="none"/>
          <w:lang w:val="en-US" w:eastAsia="zh-CN"/>
        </w:rPr>
        <w:t>分行业预算绩效目标共性体系</w:t>
      </w:r>
      <w:r>
        <w:rPr>
          <w:rFonts w:hint="eastAsia" w:ascii="方正楷体_GBK" w:hAnsi="方正楷体_GBK" w:eastAsia="方正楷体_GBK" w:cs="方正楷体_GBK"/>
          <w:b/>
          <w:bCs/>
          <w:spacing w:val="-2"/>
          <w:kern w:val="2"/>
          <w:sz w:val="32"/>
          <w:szCs w:val="32"/>
          <w:highlight w:val="none"/>
        </w:rPr>
        <w:t>，强化</w:t>
      </w:r>
      <w:r>
        <w:rPr>
          <w:rFonts w:hint="eastAsia" w:ascii="方正楷体_GBK" w:hAnsi="方正楷体_GBK" w:eastAsia="方正楷体_GBK" w:cs="方正楷体_GBK"/>
          <w:b/>
          <w:bCs/>
          <w:spacing w:val="-2"/>
          <w:kern w:val="2"/>
          <w:sz w:val="32"/>
          <w:szCs w:val="32"/>
          <w:highlight w:val="none"/>
          <w:lang w:val="en-US" w:eastAsia="zh-CN"/>
        </w:rPr>
        <w:t>绩效评价</w:t>
      </w:r>
      <w:r>
        <w:rPr>
          <w:rFonts w:hint="eastAsia" w:ascii="方正楷体_GBK" w:hAnsi="方正楷体_GBK" w:eastAsia="方正楷体_GBK" w:cs="方正楷体_GBK"/>
          <w:b/>
          <w:bCs/>
          <w:spacing w:val="-2"/>
          <w:kern w:val="2"/>
          <w:sz w:val="32"/>
          <w:szCs w:val="32"/>
          <w:highlight w:val="none"/>
        </w:rPr>
        <w:t>结果运用。</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8" w:firstLineChars="200"/>
        <w:jc w:val="both"/>
        <w:textAlignment w:val="auto"/>
        <w:rPr>
          <w:rFonts w:hint="eastAsia" w:ascii="方正仿宋_GBK" w:hAnsi="仿宋_GB2312" w:eastAsia="方正仿宋_GBK" w:cs="仿宋_GB2312"/>
          <w:spacing w:val="2"/>
          <w:kern w:val="2"/>
          <w:sz w:val="32"/>
          <w:szCs w:val="32"/>
          <w:lang w:val="en-US" w:eastAsia="zh-CN"/>
        </w:rPr>
      </w:pPr>
      <w:r>
        <w:rPr>
          <w:rFonts w:hint="eastAsia" w:ascii="方正仿宋_GBK" w:hAnsi="仿宋_GB2312" w:eastAsia="方正仿宋_GBK" w:cs="仿宋_GB2312"/>
          <w:spacing w:val="2"/>
          <w:kern w:val="2"/>
          <w:sz w:val="32"/>
          <w:szCs w:val="32"/>
          <w:lang w:val="en-US" w:eastAsia="zh-CN"/>
        </w:rPr>
        <w:t>一是聚焦项目建设核心内容，修订完善《共性项目绩效指标体系》，指导部门单位科学、合理设置绩效目标。按照“预算编制有目标、预算执行有监控、预算完成有评价、评价结果有反馈、反馈结果有应用”的全过程预算绩效管理机制总体要求，财政部门和项目主管单位要准确把握绩效管理的制度规定，积极探索适用于不同行业、不同项目的绩效指标，逐步建立涵盖各类支出、符合标准、突出特色、细化量化、便于考核、统一规范的绩效共性评价指标体系。二是按照“谁申请资金，谁设定目标”的原则，进一步完善绩效评价结果的反馈和运用，建立绩效评价结果的反馈与整改机制，明确预算绩效管理工作责任主体，将绩效评价结果与次年预算挂钩。并建立健全评价结果向人大报告制度，强化与审计、监督检查等部门协调联动，形成绩效管理合力。加大绩效信息公开力度，接受社会监督。</w:t>
      </w:r>
    </w:p>
    <w:p>
      <w:pPr>
        <w:keepNext w:val="0"/>
        <w:keepLines w:val="0"/>
        <w:pageBreakBefore w:val="0"/>
        <w:widowControl w:val="0"/>
        <w:kinsoku/>
        <w:wordWrap/>
        <w:overflowPunct/>
        <w:topLinePunct w:val="0"/>
        <w:autoSpaceDE/>
        <w:autoSpaceDN/>
        <w:bidi w:val="0"/>
        <w:adjustRightInd/>
        <w:snapToGrid/>
        <w:spacing w:after="0" w:line="520" w:lineRule="exact"/>
        <w:ind w:firstLine="648" w:firstLineChars="200"/>
        <w:jc w:val="both"/>
        <w:textAlignment w:val="auto"/>
        <w:rPr>
          <w:rFonts w:hint="eastAsia" w:ascii="方正仿宋_GBK" w:hAnsi="仿宋_GB2312" w:eastAsia="方正仿宋_GBK" w:cs="仿宋_GB2312"/>
          <w:spacing w:val="2"/>
          <w:kern w:val="2"/>
          <w:sz w:val="32"/>
          <w:szCs w:val="32"/>
          <w:lang w:val="en-US" w:eastAsia="zh-CN"/>
        </w:rPr>
      </w:pPr>
      <w:r>
        <w:rPr>
          <w:rFonts w:hint="eastAsia" w:ascii="方正仿宋_GBK" w:hAnsi="仿宋_GB2312" w:eastAsia="方正仿宋_GBK" w:cs="仿宋_GB2312"/>
          <w:spacing w:val="2"/>
          <w:kern w:val="2"/>
          <w:sz w:val="32"/>
          <w:szCs w:val="32"/>
          <w:lang w:val="en-US" w:eastAsia="zh-CN"/>
        </w:rPr>
        <w:t>预算绩效管理是确保财政资金使用效率和提升经济发展质量的重要举措，有助于实现经济的高质量发展。将绩效管理理念和方法深度融入预算编制、执行、监督全过程，构建事前、事中、事后绩效管理闭环系统，推动预算绩效管理工作不断完善。为我县财税体制改革、建立现代财政制度、优化财政资源配置、提升公共服务质量，推进我县供给侧结构性改革，转变经济发展方式，推动经济发展质量变革、效率变革、动力变革，促进我县经济持续健康发展，具有十分重要的意义。</w:t>
      </w:r>
    </w:p>
    <w:p>
      <w:pPr>
        <w:pStyle w:val="2"/>
        <w:keepNext w:val="0"/>
        <w:keepLines w:val="0"/>
        <w:pageBreakBefore w:val="0"/>
        <w:kinsoku/>
        <w:wordWrap/>
        <w:overflowPunct/>
        <w:topLinePunct w:val="0"/>
        <w:autoSpaceDE/>
        <w:autoSpaceDN/>
        <w:bidi w:val="0"/>
        <w:spacing w:line="520" w:lineRule="exact"/>
        <w:ind w:left="0" w:leftChars="0" w:firstLine="0" w:firstLineChars="0"/>
        <w:textAlignment w:val="auto"/>
        <w:rPr>
          <w:rFonts w:hint="eastAsia" w:ascii="方正仿宋_GBK" w:hAnsi="方正仿宋_GBK" w:eastAsia="方正仿宋_GBK" w:cs="方正仿宋_GBK"/>
          <w:spacing w:val="-2"/>
          <w:kern w:val="2"/>
          <w:sz w:val="32"/>
          <w:szCs w:val="32"/>
        </w:rPr>
      </w:pPr>
    </w:p>
    <w:p>
      <w:pPr>
        <w:pStyle w:val="2"/>
        <w:keepNext w:val="0"/>
        <w:keepLines w:val="0"/>
        <w:pageBreakBefore w:val="0"/>
        <w:kinsoku/>
        <w:wordWrap/>
        <w:overflowPunct/>
        <w:topLinePunct w:val="0"/>
        <w:autoSpaceDE/>
        <w:autoSpaceDN/>
        <w:bidi w:val="0"/>
        <w:spacing w:line="520" w:lineRule="exact"/>
        <w:ind w:left="0" w:leftChars="0" w:firstLine="0" w:firstLineChars="0"/>
        <w:textAlignment w:val="auto"/>
        <w:rPr>
          <w:rFonts w:hint="eastAsia" w:ascii="方正仿宋_GBK" w:hAnsi="方正仿宋_GBK" w:eastAsia="方正仿宋_GBK" w:cs="方正仿宋_GBK"/>
          <w:spacing w:val="-2"/>
          <w:kern w:val="2"/>
          <w:sz w:val="32"/>
          <w:szCs w:val="32"/>
        </w:rPr>
      </w:pPr>
    </w:p>
    <w:p>
      <w:pPr>
        <w:keepNext w:val="0"/>
        <w:keepLines w:val="0"/>
        <w:pageBreakBefore w:val="0"/>
        <w:kinsoku/>
        <w:wordWrap/>
        <w:overflowPunct/>
        <w:topLinePunct w:val="0"/>
        <w:autoSpaceDE/>
        <w:autoSpaceDN/>
        <w:bidi w:val="0"/>
        <w:spacing w:line="520" w:lineRule="exact"/>
        <w:ind w:firstLine="44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1" w:fontKey="{CF62FB2F-CC8B-4B55-BFCB-676D67062A87}"/>
  </w:font>
  <w:font w:name="方正仿宋_GBK">
    <w:panose1 w:val="03000509000000000000"/>
    <w:charset w:val="86"/>
    <w:family w:val="auto"/>
    <w:pitch w:val="default"/>
    <w:sig w:usb0="00000001" w:usb1="080E0000" w:usb2="00000000" w:usb3="00000000" w:csb0="00040000" w:csb1="00000000"/>
    <w:embedRegular r:id="rId2" w:fontKey="{C211EC91-6BCA-40E7-AB6C-801A2C71A9AA}"/>
  </w:font>
  <w:font w:name="仿宋_GB2312">
    <w:panose1 w:val="02010609030101010101"/>
    <w:charset w:val="86"/>
    <w:family w:val="modern"/>
    <w:pitch w:val="default"/>
    <w:sig w:usb0="00000000" w:usb1="00000000" w:usb2="00000000" w:usb3="00000000" w:csb0="00000000" w:csb1="00000000"/>
    <w:embedRegular r:id="rId3" w:fontKey="{9F53A908-CF90-4BE4-917D-1D967F809764}"/>
  </w:font>
  <w:font w:name="方正黑体_GBK">
    <w:panose1 w:val="03000509000000000000"/>
    <w:charset w:val="86"/>
    <w:family w:val="auto"/>
    <w:pitch w:val="default"/>
    <w:sig w:usb0="00000001" w:usb1="080E0000" w:usb2="00000000" w:usb3="00000000" w:csb0="00040000" w:csb1="00000000"/>
    <w:embedRegular r:id="rId4" w:fontKey="{8B4DA827-0CB7-4484-A19D-3F80538E1707}"/>
  </w:font>
  <w:font w:name="方正楷体_GBK">
    <w:panose1 w:val="03000509000000000000"/>
    <w:charset w:val="86"/>
    <w:family w:val="auto"/>
    <w:pitch w:val="default"/>
    <w:sig w:usb0="00000001" w:usb1="080E0000" w:usb2="00000000" w:usb3="00000000" w:csb0="00040000" w:csb1="00000000"/>
    <w:embedRegular r:id="rId5" w:fontKey="{D5D10BB8-1AD7-445C-B337-B9BAB1CFB44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3D143"/>
    <w:multiLevelType w:val="singleLevel"/>
    <w:tmpl w:val="25B3D143"/>
    <w:lvl w:ilvl="0" w:tentative="0">
      <w:start w:val="2"/>
      <w:numFmt w:val="chineseCounting"/>
      <w:suff w:val="nothing"/>
      <w:lvlText w:val="（%1）"/>
      <w:lvlJc w:val="left"/>
      <w:rPr>
        <w:rFonts w:hint="eastAsia"/>
      </w:rPr>
    </w:lvl>
  </w:abstractNum>
  <w:abstractNum w:abstractNumId="1">
    <w:nsid w:val="3A88CBF6"/>
    <w:multiLevelType w:val="singleLevel"/>
    <w:tmpl w:val="3A88CBF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D31D50"/>
    <w:rsid w:val="00097943"/>
    <w:rsid w:val="00253923"/>
    <w:rsid w:val="00323B43"/>
    <w:rsid w:val="003807EE"/>
    <w:rsid w:val="003D37D8"/>
    <w:rsid w:val="00426133"/>
    <w:rsid w:val="004358AB"/>
    <w:rsid w:val="004B2651"/>
    <w:rsid w:val="00530378"/>
    <w:rsid w:val="005A2A76"/>
    <w:rsid w:val="008B7726"/>
    <w:rsid w:val="00951738"/>
    <w:rsid w:val="00D31D50"/>
    <w:rsid w:val="00E023E0"/>
    <w:rsid w:val="011D3EF7"/>
    <w:rsid w:val="01704C84"/>
    <w:rsid w:val="01822632"/>
    <w:rsid w:val="01B70F87"/>
    <w:rsid w:val="01C610B8"/>
    <w:rsid w:val="022762B4"/>
    <w:rsid w:val="022C52CF"/>
    <w:rsid w:val="02324B68"/>
    <w:rsid w:val="02520954"/>
    <w:rsid w:val="0270798C"/>
    <w:rsid w:val="02813BF5"/>
    <w:rsid w:val="029844BA"/>
    <w:rsid w:val="02C21979"/>
    <w:rsid w:val="02CB0CB9"/>
    <w:rsid w:val="032612A8"/>
    <w:rsid w:val="03293044"/>
    <w:rsid w:val="032A4B3D"/>
    <w:rsid w:val="03457F23"/>
    <w:rsid w:val="037148FB"/>
    <w:rsid w:val="03B1323E"/>
    <w:rsid w:val="042478D6"/>
    <w:rsid w:val="053F74B4"/>
    <w:rsid w:val="056F0813"/>
    <w:rsid w:val="057F38B0"/>
    <w:rsid w:val="05A12299"/>
    <w:rsid w:val="05C569AE"/>
    <w:rsid w:val="05DF2081"/>
    <w:rsid w:val="0654669D"/>
    <w:rsid w:val="065703CD"/>
    <w:rsid w:val="06600BD7"/>
    <w:rsid w:val="0686036F"/>
    <w:rsid w:val="068C1E66"/>
    <w:rsid w:val="069910D7"/>
    <w:rsid w:val="06BE28AB"/>
    <w:rsid w:val="06F157A1"/>
    <w:rsid w:val="06F857CB"/>
    <w:rsid w:val="071002BF"/>
    <w:rsid w:val="07104B76"/>
    <w:rsid w:val="071211C0"/>
    <w:rsid w:val="073854D8"/>
    <w:rsid w:val="076A5663"/>
    <w:rsid w:val="07997D1B"/>
    <w:rsid w:val="07DE4BE5"/>
    <w:rsid w:val="08540D7F"/>
    <w:rsid w:val="08666E46"/>
    <w:rsid w:val="088D6C42"/>
    <w:rsid w:val="08A23856"/>
    <w:rsid w:val="091865E2"/>
    <w:rsid w:val="09355D59"/>
    <w:rsid w:val="09712CFF"/>
    <w:rsid w:val="098B67C7"/>
    <w:rsid w:val="09A36162"/>
    <w:rsid w:val="09C276F6"/>
    <w:rsid w:val="09D61DBC"/>
    <w:rsid w:val="0A2B081B"/>
    <w:rsid w:val="0A3B67EA"/>
    <w:rsid w:val="0A610046"/>
    <w:rsid w:val="0AAA4792"/>
    <w:rsid w:val="0AC27FFA"/>
    <w:rsid w:val="0AE03C02"/>
    <w:rsid w:val="0B027CF8"/>
    <w:rsid w:val="0B0603D5"/>
    <w:rsid w:val="0BBE0098"/>
    <w:rsid w:val="0BE04FBA"/>
    <w:rsid w:val="0C05065D"/>
    <w:rsid w:val="0C3446A0"/>
    <w:rsid w:val="0C3C07BC"/>
    <w:rsid w:val="0C414472"/>
    <w:rsid w:val="0C8F5614"/>
    <w:rsid w:val="0CC46A5A"/>
    <w:rsid w:val="0CCE7FD3"/>
    <w:rsid w:val="0CFB291E"/>
    <w:rsid w:val="0D3176F4"/>
    <w:rsid w:val="0D4033D1"/>
    <w:rsid w:val="0D5B35FC"/>
    <w:rsid w:val="0D637907"/>
    <w:rsid w:val="0D7942E2"/>
    <w:rsid w:val="0D8F6D4F"/>
    <w:rsid w:val="0E0B0433"/>
    <w:rsid w:val="0E313A82"/>
    <w:rsid w:val="0E6507CB"/>
    <w:rsid w:val="0E84493A"/>
    <w:rsid w:val="0E8818E1"/>
    <w:rsid w:val="0E9934D1"/>
    <w:rsid w:val="0F1155EB"/>
    <w:rsid w:val="0F7D629A"/>
    <w:rsid w:val="0FC018A0"/>
    <w:rsid w:val="0FEF0D99"/>
    <w:rsid w:val="102A32C8"/>
    <w:rsid w:val="10A14703"/>
    <w:rsid w:val="10FC3BA5"/>
    <w:rsid w:val="1108063D"/>
    <w:rsid w:val="111D0BBA"/>
    <w:rsid w:val="113F5500"/>
    <w:rsid w:val="114623D2"/>
    <w:rsid w:val="11587238"/>
    <w:rsid w:val="12290593"/>
    <w:rsid w:val="126C50FD"/>
    <w:rsid w:val="127B574D"/>
    <w:rsid w:val="12891F6C"/>
    <w:rsid w:val="12D0238D"/>
    <w:rsid w:val="12DB5F87"/>
    <w:rsid w:val="12E10F24"/>
    <w:rsid w:val="12F064E0"/>
    <w:rsid w:val="13384F23"/>
    <w:rsid w:val="134B4381"/>
    <w:rsid w:val="14077389"/>
    <w:rsid w:val="14102D50"/>
    <w:rsid w:val="14292C50"/>
    <w:rsid w:val="144A4069"/>
    <w:rsid w:val="146226DB"/>
    <w:rsid w:val="14810A32"/>
    <w:rsid w:val="1484345E"/>
    <w:rsid w:val="14E718F0"/>
    <w:rsid w:val="15037E6E"/>
    <w:rsid w:val="15585001"/>
    <w:rsid w:val="15613A50"/>
    <w:rsid w:val="15666688"/>
    <w:rsid w:val="15794AE5"/>
    <w:rsid w:val="158B67A3"/>
    <w:rsid w:val="15A05E40"/>
    <w:rsid w:val="15A66EB3"/>
    <w:rsid w:val="15F860C7"/>
    <w:rsid w:val="160848DF"/>
    <w:rsid w:val="160E71F2"/>
    <w:rsid w:val="16426ACE"/>
    <w:rsid w:val="1649347C"/>
    <w:rsid w:val="168C7B39"/>
    <w:rsid w:val="16C53DC8"/>
    <w:rsid w:val="16E56219"/>
    <w:rsid w:val="171618D3"/>
    <w:rsid w:val="17747452"/>
    <w:rsid w:val="179D2E80"/>
    <w:rsid w:val="17C60E0A"/>
    <w:rsid w:val="18115E3E"/>
    <w:rsid w:val="18330C0A"/>
    <w:rsid w:val="18420B44"/>
    <w:rsid w:val="184B02C4"/>
    <w:rsid w:val="185150F7"/>
    <w:rsid w:val="18515AB2"/>
    <w:rsid w:val="187D686E"/>
    <w:rsid w:val="18C21FF8"/>
    <w:rsid w:val="19133DBF"/>
    <w:rsid w:val="19AB7FF9"/>
    <w:rsid w:val="1A161C4D"/>
    <w:rsid w:val="1A1F2AED"/>
    <w:rsid w:val="1A223D25"/>
    <w:rsid w:val="1A2948DC"/>
    <w:rsid w:val="1A843E77"/>
    <w:rsid w:val="1AA954B5"/>
    <w:rsid w:val="1AB60170"/>
    <w:rsid w:val="1AE4411D"/>
    <w:rsid w:val="1B063F9F"/>
    <w:rsid w:val="1B10732A"/>
    <w:rsid w:val="1B3F1266"/>
    <w:rsid w:val="1B4C793E"/>
    <w:rsid w:val="1B5A63FA"/>
    <w:rsid w:val="1B6E43DE"/>
    <w:rsid w:val="1B87693F"/>
    <w:rsid w:val="1BEC1916"/>
    <w:rsid w:val="1C8C0D81"/>
    <w:rsid w:val="1C9C1276"/>
    <w:rsid w:val="1CF54DAB"/>
    <w:rsid w:val="1D513D37"/>
    <w:rsid w:val="1D5B2055"/>
    <w:rsid w:val="1D6F7646"/>
    <w:rsid w:val="1DDD7B5A"/>
    <w:rsid w:val="1DDE4DE0"/>
    <w:rsid w:val="1DE42790"/>
    <w:rsid w:val="1DED52A9"/>
    <w:rsid w:val="1E3263B3"/>
    <w:rsid w:val="1E6A63D3"/>
    <w:rsid w:val="1EA258EA"/>
    <w:rsid w:val="1EE30DA1"/>
    <w:rsid w:val="1F1317ED"/>
    <w:rsid w:val="1F234CB8"/>
    <w:rsid w:val="1F776B91"/>
    <w:rsid w:val="1F827CF7"/>
    <w:rsid w:val="1F9E266C"/>
    <w:rsid w:val="1FAF6FC8"/>
    <w:rsid w:val="1FE807FD"/>
    <w:rsid w:val="1FFD78A7"/>
    <w:rsid w:val="20226DB8"/>
    <w:rsid w:val="206B0DC5"/>
    <w:rsid w:val="20755FE9"/>
    <w:rsid w:val="208127BE"/>
    <w:rsid w:val="20BD03C6"/>
    <w:rsid w:val="20E629B3"/>
    <w:rsid w:val="211E4EFA"/>
    <w:rsid w:val="215364A1"/>
    <w:rsid w:val="21A76EC3"/>
    <w:rsid w:val="21C80B71"/>
    <w:rsid w:val="21C95652"/>
    <w:rsid w:val="220B4F6A"/>
    <w:rsid w:val="22206781"/>
    <w:rsid w:val="225E7C1C"/>
    <w:rsid w:val="22805A9D"/>
    <w:rsid w:val="228479CD"/>
    <w:rsid w:val="22863684"/>
    <w:rsid w:val="229B34D8"/>
    <w:rsid w:val="22AC56FC"/>
    <w:rsid w:val="22B35F5A"/>
    <w:rsid w:val="22B643D0"/>
    <w:rsid w:val="22D25440"/>
    <w:rsid w:val="22E05578"/>
    <w:rsid w:val="22E77E1F"/>
    <w:rsid w:val="22F45AD7"/>
    <w:rsid w:val="23287F6A"/>
    <w:rsid w:val="232E0904"/>
    <w:rsid w:val="234D1AFC"/>
    <w:rsid w:val="235510E1"/>
    <w:rsid w:val="23AF5AD2"/>
    <w:rsid w:val="23DC2DB0"/>
    <w:rsid w:val="23FD5007"/>
    <w:rsid w:val="240515C6"/>
    <w:rsid w:val="242E760B"/>
    <w:rsid w:val="267113D0"/>
    <w:rsid w:val="267D60CC"/>
    <w:rsid w:val="26873772"/>
    <w:rsid w:val="26EA2419"/>
    <w:rsid w:val="270F5A5A"/>
    <w:rsid w:val="272836BF"/>
    <w:rsid w:val="27CF4588"/>
    <w:rsid w:val="27E73EC0"/>
    <w:rsid w:val="280F1146"/>
    <w:rsid w:val="2827736E"/>
    <w:rsid w:val="282A5C3B"/>
    <w:rsid w:val="28491190"/>
    <w:rsid w:val="286B5CEA"/>
    <w:rsid w:val="289736D2"/>
    <w:rsid w:val="289A764D"/>
    <w:rsid w:val="28A642D4"/>
    <w:rsid w:val="28B06EAC"/>
    <w:rsid w:val="28B66CD7"/>
    <w:rsid w:val="28DA2882"/>
    <w:rsid w:val="28DA45C5"/>
    <w:rsid w:val="29285B6D"/>
    <w:rsid w:val="29295DDB"/>
    <w:rsid w:val="29373678"/>
    <w:rsid w:val="296A2DC7"/>
    <w:rsid w:val="29D24D99"/>
    <w:rsid w:val="29F575CF"/>
    <w:rsid w:val="2A3B299E"/>
    <w:rsid w:val="2A84705C"/>
    <w:rsid w:val="2AD91BBF"/>
    <w:rsid w:val="2B106A6E"/>
    <w:rsid w:val="2BA07C48"/>
    <w:rsid w:val="2BAA1382"/>
    <w:rsid w:val="2BB81AE3"/>
    <w:rsid w:val="2BE60715"/>
    <w:rsid w:val="2C274853"/>
    <w:rsid w:val="2C4E0AD5"/>
    <w:rsid w:val="2C503B76"/>
    <w:rsid w:val="2CFB45AB"/>
    <w:rsid w:val="2CFC4426"/>
    <w:rsid w:val="2D2E39EB"/>
    <w:rsid w:val="2D5532A4"/>
    <w:rsid w:val="2D88452E"/>
    <w:rsid w:val="2DB31793"/>
    <w:rsid w:val="2DFD7603"/>
    <w:rsid w:val="2E28156C"/>
    <w:rsid w:val="2E2D2BE9"/>
    <w:rsid w:val="2E3845CC"/>
    <w:rsid w:val="2E5E3FFC"/>
    <w:rsid w:val="2EC87192"/>
    <w:rsid w:val="2ED42729"/>
    <w:rsid w:val="2EE4662E"/>
    <w:rsid w:val="2F2D363D"/>
    <w:rsid w:val="2F447837"/>
    <w:rsid w:val="2FAA185C"/>
    <w:rsid w:val="2FB1354B"/>
    <w:rsid w:val="2FD172B5"/>
    <w:rsid w:val="2FFD251B"/>
    <w:rsid w:val="2FFE4D6F"/>
    <w:rsid w:val="30262F2C"/>
    <w:rsid w:val="302C33F3"/>
    <w:rsid w:val="304F4734"/>
    <w:rsid w:val="304F5637"/>
    <w:rsid w:val="305843B8"/>
    <w:rsid w:val="309B5E61"/>
    <w:rsid w:val="30A061F6"/>
    <w:rsid w:val="30AE7E11"/>
    <w:rsid w:val="30FD4061"/>
    <w:rsid w:val="311A1B8A"/>
    <w:rsid w:val="318C0F19"/>
    <w:rsid w:val="31B34D9E"/>
    <w:rsid w:val="31BC3C35"/>
    <w:rsid w:val="32003677"/>
    <w:rsid w:val="324B4278"/>
    <w:rsid w:val="32694293"/>
    <w:rsid w:val="32713FDA"/>
    <w:rsid w:val="331D2327"/>
    <w:rsid w:val="334F2B08"/>
    <w:rsid w:val="33C402AF"/>
    <w:rsid w:val="33D00919"/>
    <w:rsid w:val="340A204B"/>
    <w:rsid w:val="340A283E"/>
    <w:rsid w:val="340B2C86"/>
    <w:rsid w:val="343E020E"/>
    <w:rsid w:val="343F1BD8"/>
    <w:rsid w:val="34465C02"/>
    <w:rsid w:val="345D5A31"/>
    <w:rsid w:val="34AE70BE"/>
    <w:rsid w:val="34F91C1F"/>
    <w:rsid w:val="35083FFB"/>
    <w:rsid w:val="353361A0"/>
    <w:rsid w:val="35567D0F"/>
    <w:rsid w:val="35612053"/>
    <w:rsid w:val="35741C34"/>
    <w:rsid w:val="35765E27"/>
    <w:rsid w:val="35A6543F"/>
    <w:rsid w:val="363B01CF"/>
    <w:rsid w:val="36941061"/>
    <w:rsid w:val="37634B0F"/>
    <w:rsid w:val="37AF10FF"/>
    <w:rsid w:val="381D13B9"/>
    <w:rsid w:val="38693872"/>
    <w:rsid w:val="388C5285"/>
    <w:rsid w:val="388E7AA8"/>
    <w:rsid w:val="38D831FC"/>
    <w:rsid w:val="393353F2"/>
    <w:rsid w:val="39652A2B"/>
    <w:rsid w:val="397A2295"/>
    <w:rsid w:val="39C50A17"/>
    <w:rsid w:val="39EC6A0E"/>
    <w:rsid w:val="39F27364"/>
    <w:rsid w:val="3A3738BB"/>
    <w:rsid w:val="3A3B736F"/>
    <w:rsid w:val="3A636835"/>
    <w:rsid w:val="3AA3317F"/>
    <w:rsid w:val="3B7C51A6"/>
    <w:rsid w:val="3B902152"/>
    <w:rsid w:val="3BCB5A3D"/>
    <w:rsid w:val="3C674875"/>
    <w:rsid w:val="3C761DEA"/>
    <w:rsid w:val="3C8E2981"/>
    <w:rsid w:val="3D06695F"/>
    <w:rsid w:val="3D435545"/>
    <w:rsid w:val="3D744F45"/>
    <w:rsid w:val="3DF931FD"/>
    <w:rsid w:val="3DFD15A1"/>
    <w:rsid w:val="3E313C8C"/>
    <w:rsid w:val="3ECD1490"/>
    <w:rsid w:val="3F3D73EA"/>
    <w:rsid w:val="3F651BB4"/>
    <w:rsid w:val="3F8A266C"/>
    <w:rsid w:val="3FA42CF6"/>
    <w:rsid w:val="3FB534EB"/>
    <w:rsid w:val="40150153"/>
    <w:rsid w:val="401B0769"/>
    <w:rsid w:val="40346672"/>
    <w:rsid w:val="403B4834"/>
    <w:rsid w:val="40816260"/>
    <w:rsid w:val="410352F7"/>
    <w:rsid w:val="415563D6"/>
    <w:rsid w:val="416D7D4D"/>
    <w:rsid w:val="417F17CF"/>
    <w:rsid w:val="41B14DAA"/>
    <w:rsid w:val="41BB0517"/>
    <w:rsid w:val="41E160A8"/>
    <w:rsid w:val="421252B5"/>
    <w:rsid w:val="424D292E"/>
    <w:rsid w:val="42861617"/>
    <w:rsid w:val="42963518"/>
    <w:rsid w:val="42C83CB7"/>
    <w:rsid w:val="42D425E3"/>
    <w:rsid w:val="430B32EA"/>
    <w:rsid w:val="43102C0D"/>
    <w:rsid w:val="4323664E"/>
    <w:rsid w:val="432A7A65"/>
    <w:rsid w:val="43D364AD"/>
    <w:rsid w:val="44191133"/>
    <w:rsid w:val="441C2FF0"/>
    <w:rsid w:val="443D2ABD"/>
    <w:rsid w:val="451E1EB0"/>
    <w:rsid w:val="453F76AE"/>
    <w:rsid w:val="45675BFC"/>
    <w:rsid w:val="464C0BE9"/>
    <w:rsid w:val="46605980"/>
    <w:rsid w:val="4682192C"/>
    <w:rsid w:val="46822D5C"/>
    <w:rsid w:val="46BF0EAB"/>
    <w:rsid w:val="46EE7304"/>
    <w:rsid w:val="470B23D5"/>
    <w:rsid w:val="47200FE9"/>
    <w:rsid w:val="47352675"/>
    <w:rsid w:val="47523FE9"/>
    <w:rsid w:val="475D331E"/>
    <w:rsid w:val="479423B2"/>
    <w:rsid w:val="47BD085A"/>
    <w:rsid w:val="47DD4337"/>
    <w:rsid w:val="47EE04F7"/>
    <w:rsid w:val="48027038"/>
    <w:rsid w:val="482E3F9C"/>
    <w:rsid w:val="48632782"/>
    <w:rsid w:val="48B037CD"/>
    <w:rsid w:val="48E729E4"/>
    <w:rsid w:val="49047717"/>
    <w:rsid w:val="49167535"/>
    <w:rsid w:val="491A259C"/>
    <w:rsid w:val="495950D4"/>
    <w:rsid w:val="496F2AE8"/>
    <w:rsid w:val="49AB45A2"/>
    <w:rsid w:val="49B77B16"/>
    <w:rsid w:val="49BE5FB6"/>
    <w:rsid w:val="49FA0ED4"/>
    <w:rsid w:val="4A880499"/>
    <w:rsid w:val="4A974E8A"/>
    <w:rsid w:val="4B0A1536"/>
    <w:rsid w:val="4B364CF6"/>
    <w:rsid w:val="4B750EBF"/>
    <w:rsid w:val="4BBA4741"/>
    <w:rsid w:val="4BCE080D"/>
    <w:rsid w:val="4BE43057"/>
    <w:rsid w:val="4C2A158B"/>
    <w:rsid w:val="4C56635B"/>
    <w:rsid w:val="4C6D08D3"/>
    <w:rsid w:val="4CB229B5"/>
    <w:rsid w:val="4CB955CE"/>
    <w:rsid w:val="4CEE740B"/>
    <w:rsid w:val="4D22255C"/>
    <w:rsid w:val="4D294B48"/>
    <w:rsid w:val="4D867E4A"/>
    <w:rsid w:val="4D9F11AD"/>
    <w:rsid w:val="4DBD5447"/>
    <w:rsid w:val="4E011F12"/>
    <w:rsid w:val="4E2F79A3"/>
    <w:rsid w:val="4E485A9B"/>
    <w:rsid w:val="4E8C35B6"/>
    <w:rsid w:val="4EB84BFF"/>
    <w:rsid w:val="4EBD3DB9"/>
    <w:rsid w:val="4EFC2779"/>
    <w:rsid w:val="4F000BC1"/>
    <w:rsid w:val="4F003871"/>
    <w:rsid w:val="4F1E09DA"/>
    <w:rsid w:val="4F2C78B0"/>
    <w:rsid w:val="4FCC5B90"/>
    <w:rsid w:val="501C5B02"/>
    <w:rsid w:val="501D2118"/>
    <w:rsid w:val="50353960"/>
    <w:rsid w:val="505A66BF"/>
    <w:rsid w:val="508F5979"/>
    <w:rsid w:val="50A57866"/>
    <w:rsid w:val="50A86BDA"/>
    <w:rsid w:val="50E41703"/>
    <w:rsid w:val="50EF0466"/>
    <w:rsid w:val="50F02562"/>
    <w:rsid w:val="50F4531A"/>
    <w:rsid w:val="50FA6BC2"/>
    <w:rsid w:val="513F5BD2"/>
    <w:rsid w:val="5179445D"/>
    <w:rsid w:val="519431EC"/>
    <w:rsid w:val="519E6267"/>
    <w:rsid w:val="51BE26A6"/>
    <w:rsid w:val="51CA36B5"/>
    <w:rsid w:val="51F14AC9"/>
    <w:rsid w:val="51FB1A3E"/>
    <w:rsid w:val="528A16F3"/>
    <w:rsid w:val="528B188A"/>
    <w:rsid w:val="53024791"/>
    <w:rsid w:val="537C7123"/>
    <w:rsid w:val="53981AE1"/>
    <w:rsid w:val="539C0554"/>
    <w:rsid w:val="53B27C3C"/>
    <w:rsid w:val="54390EB9"/>
    <w:rsid w:val="547F572C"/>
    <w:rsid w:val="55594515"/>
    <w:rsid w:val="56250390"/>
    <w:rsid w:val="564971E9"/>
    <w:rsid w:val="564F63DD"/>
    <w:rsid w:val="569112C3"/>
    <w:rsid w:val="569F250A"/>
    <w:rsid w:val="56A50105"/>
    <w:rsid w:val="56B535FD"/>
    <w:rsid w:val="57834BF3"/>
    <w:rsid w:val="57B3704F"/>
    <w:rsid w:val="57F63FBA"/>
    <w:rsid w:val="585528CC"/>
    <w:rsid w:val="585F0F41"/>
    <w:rsid w:val="58711D61"/>
    <w:rsid w:val="58D43C57"/>
    <w:rsid w:val="58F856ED"/>
    <w:rsid w:val="596809FD"/>
    <w:rsid w:val="59743F6A"/>
    <w:rsid w:val="59E57E85"/>
    <w:rsid w:val="5A971337"/>
    <w:rsid w:val="5AC439F2"/>
    <w:rsid w:val="5AD119AD"/>
    <w:rsid w:val="5AD15D09"/>
    <w:rsid w:val="5AD760C4"/>
    <w:rsid w:val="5AF76561"/>
    <w:rsid w:val="5AF967C6"/>
    <w:rsid w:val="5AFE266F"/>
    <w:rsid w:val="5BE02316"/>
    <w:rsid w:val="5BF05661"/>
    <w:rsid w:val="5C376554"/>
    <w:rsid w:val="5C452FF7"/>
    <w:rsid w:val="5C8C5197"/>
    <w:rsid w:val="5CBE1570"/>
    <w:rsid w:val="5CE52848"/>
    <w:rsid w:val="5CF35067"/>
    <w:rsid w:val="5CF50A6D"/>
    <w:rsid w:val="5D856B75"/>
    <w:rsid w:val="5D903E26"/>
    <w:rsid w:val="5DB110BC"/>
    <w:rsid w:val="5E0D4B4E"/>
    <w:rsid w:val="5E8614D9"/>
    <w:rsid w:val="5E9A7499"/>
    <w:rsid w:val="5EAD5653"/>
    <w:rsid w:val="5EAF3ABB"/>
    <w:rsid w:val="5EB67FC3"/>
    <w:rsid w:val="5EC310E4"/>
    <w:rsid w:val="5EC70D47"/>
    <w:rsid w:val="5F4B1E4E"/>
    <w:rsid w:val="5FAD42D0"/>
    <w:rsid w:val="5FD61F8F"/>
    <w:rsid w:val="600C1F3E"/>
    <w:rsid w:val="60106975"/>
    <w:rsid w:val="601D423C"/>
    <w:rsid w:val="60395B49"/>
    <w:rsid w:val="604005BD"/>
    <w:rsid w:val="605E0DC2"/>
    <w:rsid w:val="60802832"/>
    <w:rsid w:val="60882F50"/>
    <w:rsid w:val="60F70D06"/>
    <w:rsid w:val="6136241F"/>
    <w:rsid w:val="616554CD"/>
    <w:rsid w:val="618D3C8E"/>
    <w:rsid w:val="619051A5"/>
    <w:rsid w:val="61A52555"/>
    <w:rsid w:val="61BF6CB5"/>
    <w:rsid w:val="62187866"/>
    <w:rsid w:val="62B652C1"/>
    <w:rsid w:val="62E54B31"/>
    <w:rsid w:val="63C23D7D"/>
    <w:rsid w:val="63C811BB"/>
    <w:rsid w:val="63F568B2"/>
    <w:rsid w:val="6436676E"/>
    <w:rsid w:val="64556879"/>
    <w:rsid w:val="645B1EC1"/>
    <w:rsid w:val="64D33FDF"/>
    <w:rsid w:val="65136E25"/>
    <w:rsid w:val="65563144"/>
    <w:rsid w:val="6564595D"/>
    <w:rsid w:val="65757F2B"/>
    <w:rsid w:val="65924ED5"/>
    <w:rsid w:val="65AC623A"/>
    <w:rsid w:val="660510FC"/>
    <w:rsid w:val="66491BC9"/>
    <w:rsid w:val="668711F2"/>
    <w:rsid w:val="66BC3087"/>
    <w:rsid w:val="66C800C2"/>
    <w:rsid w:val="66D04C3A"/>
    <w:rsid w:val="66E12D4B"/>
    <w:rsid w:val="6738171B"/>
    <w:rsid w:val="676063B5"/>
    <w:rsid w:val="679951FE"/>
    <w:rsid w:val="67AC02C3"/>
    <w:rsid w:val="67DB0E34"/>
    <w:rsid w:val="68777B6E"/>
    <w:rsid w:val="6883319E"/>
    <w:rsid w:val="68A60689"/>
    <w:rsid w:val="68AF5F27"/>
    <w:rsid w:val="68BC276F"/>
    <w:rsid w:val="68DD5701"/>
    <w:rsid w:val="68E87629"/>
    <w:rsid w:val="68EC7219"/>
    <w:rsid w:val="691658A2"/>
    <w:rsid w:val="69451188"/>
    <w:rsid w:val="69BE21BC"/>
    <w:rsid w:val="69E5273F"/>
    <w:rsid w:val="6A1B088A"/>
    <w:rsid w:val="6A362202"/>
    <w:rsid w:val="6AB65860"/>
    <w:rsid w:val="6AC542E4"/>
    <w:rsid w:val="6ACE3B9A"/>
    <w:rsid w:val="6AD8666A"/>
    <w:rsid w:val="6ADA424F"/>
    <w:rsid w:val="6AEF326D"/>
    <w:rsid w:val="6B016725"/>
    <w:rsid w:val="6B450C8B"/>
    <w:rsid w:val="6B471D51"/>
    <w:rsid w:val="6B4B16F0"/>
    <w:rsid w:val="6B981C32"/>
    <w:rsid w:val="6BA20F63"/>
    <w:rsid w:val="6BAF40EA"/>
    <w:rsid w:val="6BD778A8"/>
    <w:rsid w:val="6C6B4A00"/>
    <w:rsid w:val="6C74452F"/>
    <w:rsid w:val="6C922387"/>
    <w:rsid w:val="6CB83EF0"/>
    <w:rsid w:val="6CE2173B"/>
    <w:rsid w:val="6CF33E81"/>
    <w:rsid w:val="6D7D3641"/>
    <w:rsid w:val="6D922E82"/>
    <w:rsid w:val="6DB21369"/>
    <w:rsid w:val="6DBA7960"/>
    <w:rsid w:val="6DEE50F5"/>
    <w:rsid w:val="6EBA5457"/>
    <w:rsid w:val="6EDF6762"/>
    <w:rsid w:val="6F15156C"/>
    <w:rsid w:val="6F163F8B"/>
    <w:rsid w:val="6F2A0839"/>
    <w:rsid w:val="6F3358A4"/>
    <w:rsid w:val="6F666170"/>
    <w:rsid w:val="6F8C02C6"/>
    <w:rsid w:val="6FB97D33"/>
    <w:rsid w:val="7001511E"/>
    <w:rsid w:val="705D1ECA"/>
    <w:rsid w:val="70D36E65"/>
    <w:rsid w:val="70DF27DC"/>
    <w:rsid w:val="711A7F48"/>
    <w:rsid w:val="714D6D39"/>
    <w:rsid w:val="717C1383"/>
    <w:rsid w:val="71816A11"/>
    <w:rsid w:val="718325C7"/>
    <w:rsid w:val="71B14C0F"/>
    <w:rsid w:val="71CC497B"/>
    <w:rsid w:val="71E932C0"/>
    <w:rsid w:val="72003229"/>
    <w:rsid w:val="72210734"/>
    <w:rsid w:val="72322153"/>
    <w:rsid w:val="72332386"/>
    <w:rsid w:val="725C1206"/>
    <w:rsid w:val="72675969"/>
    <w:rsid w:val="726F0EDC"/>
    <w:rsid w:val="72840D45"/>
    <w:rsid w:val="72E66378"/>
    <w:rsid w:val="72F96B6D"/>
    <w:rsid w:val="73430EDF"/>
    <w:rsid w:val="73763E10"/>
    <w:rsid w:val="73A23190"/>
    <w:rsid w:val="73CB16A7"/>
    <w:rsid w:val="73F97EB6"/>
    <w:rsid w:val="7404715F"/>
    <w:rsid w:val="74350961"/>
    <w:rsid w:val="74541F58"/>
    <w:rsid w:val="745B316E"/>
    <w:rsid w:val="746C35ED"/>
    <w:rsid w:val="74A4344C"/>
    <w:rsid w:val="74DD7275"/>
    <w:rsid w:val="74E43155"/>
    <w:rsid w:val="74E5668B"/>
    <w:rsid w:val="74F670CA"/>
    <w:rsid w:val="75034A1A"/>
    <w:rsid w:val="75127404"/>
    <w:rsid w:val="753D2DF0"/>
    <w:rsid w:val="754E0EB0"/>
    <w:rsid w:val="75594906"/>
    <w:rsid w:val="755F3FBD"/>
    <w:rsid w:val="757E675B"/>
    <w:rsid w:val="75885695"/>
    <w:rsid w:val="761A1642"/>
    <w:rsid w:val="76331278"/>
    <w:rsid w:val="764654AA"/>
    <w:rsid w:val="765F7792"/>
    <w:rsid w:val="76616EE6"/>
    <w:rsid w:val="76751C53"/>
    <w:rsid w:val="7693758E"/>
    <w:rsid w:val="770F4055"/>
    <w:rsid w:val="77103645"/>
    <w:rsid w:val="77257ED2"/>
    <w:rsid w:val="77511EE1"/>
    <w:rsid w:val="77A20359"/>
    <w:rsid w:val="77AC3345"/>
    <w:rsid w:val="78207F7F"/>
    <w:rsid w:val="784A542D"/>
    <w:rsid w:val="784D5C50"/>
    <w:rsid w:val="78745085"/>
    <w:rsid w:val="788673AE"/>
    <w:rsid w:val="791734BA"/>
    <w:rsid w:val="799478EF"/>
    <w:rsid w:val="79A701E3"/>
    <w:rsid w:val="79D610E0"/>
    <w:rsid w:val="7A251125"/>
    <w:rsid w:val="7AA61B77"/>
    <w:rsid w:val="7ABA71EC"/>
    <w:rsid w:val="7AD41732"/>
    <w:rsid w:val="7B4D3CD4"/>
    <w:rsid w:val="7B7834E2"/>
    <w:rsid w:val="7B8F1F89"/>
    <w:rsid w:val="7C8678EE"/>
    <w:rsid w:val="7C9D1F00"/>
    <w:rsid w:val="7CA4415C"/>
    <w:rsid w:val="7D650A73"/>
    <w:rsid w:val="7D665111"/>
    <w:rsid w:val="7D6A2AC2"/>
    <w:rsid w:val="7DE010AB"/>
    <w:rsid w:val="7DF870F9"/>
    <w:rsid w:val="7E3B3A6E"/>
    <w:rsid w:val="7E8A716C"/>
    <w:rsid w:val="7EA439F0"/>
    <w:rsid w:val="7ED44812"/>
    <w:rsid w:val="7EFD5558"/>
    <w:rsid w:val="7F5E77D1"/>
    <w:rsid w:val="7FF2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2021-11-10T08:44:00Z</cp:lastPrinted>
  <dcterms:modified xsi:type="dcterms:W3CDTF">2023-10-07T10:25:50Z</dcterms:modified>
  <dc:title>英吉沙县2021年全面实施预算绩效管理工作报告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B6A05D43874649D5A01E2085930B118A</vt:lpwstr>
  </property>
</Properties>
</file>